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3C" w:rsidRDefault="00A72046" w:rsidP="00A72046">
      <w:pPr>
        <w:pStyle w:val="a4"/>
        <w:spacing w:before="120"/>
        <w:ind w:left="-426" w:hanging="141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874759" wp14:editId="0CC62464">
            <wp:extent cx="6336324" cy="8352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461" t="17564" r="35207" b="11353"/>
                    <a:stretch/>
                  </pic:blipFill>
                  <pic:spPr bwMode="auto">
                    <a:xfrm>
                      <a:off x="0" y="0"/>
                      <a:ext cx="6357648" cy="8380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F3C" w:rsidRDefault="00D91F3C" w:rsidP="00D91F3C">
      <w:pPr>
        <w:pStyle w:val="a4"/>
        <w:spacing w:before="120"/>
        <w:ind w:left="1320"/>
        <w:rPr>
          <w:b/>
          <w:sz w:val="36"/>
          <w:szCs w:val="36"/>
        </w:rPr>
      </w:pPr>
    </w:p>
    <w:p w:rsidR="00A72046" w:rsidRDefault="00A72046" w:rsidP="00D91F3C">
      <w:pPr>
        <w:pStyle w:val="a4"/>
        <w:spacing w:before="120"/>
        <w:ind w:left="1320"/>
        <w:rPr>
          <w:b/>
          <w:sz w:val="36"/>
          <w:szCs w:val="36"/>
        </w:rPr>
      </w:pPr>
    </w:p>
    <w:p w:rsidR="00A72046" w:rsidRDefault="00A72046" w:rsidP="00D91F3C">
      <w:pPr>
        <w:pStyle w:val="a4"/>
        <w:spacing w:before="120"/>
        <w:ind w:left="1320"/>
        <w:rPr>
          <w:b/>
          <w:sz w:val="36"/>
          <w:szCs w:val="36"/>
        </w:rPr>
      </w:pPr>
    </w:p>
    <w:p w:rsidR="009A25D9" w:rsidRPr="004C1F3C" w:rsidRDefault="009A25D9" w:rsidP="006F1ED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B74FA" w:rsidRPr="004C1F3C" w:rsidRDefault="00C830DA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4C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315" w:rsidRPr="004C1F3C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B74FA" w:rsidRPr="004C1F3C">
        <w:rPr>
          <w:rFonts w:ascii="Times New Roman" w:hAnsi="Times New Roman" w:cs="Times New Roman"/>
          <w:sz w:val="28"/>
          <w:szCs w:val="28"/>
        </w:rPr>
        <w:t>приема в ГАОУ АО ВО «Астраханский государственный архитектурно-строительный университет» по</w:t>
      </w:r>
      <w:r w:rsidR="0039562D" w:rsidRPr="004C1F3C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FB74FA" w:rsidRPr="004C1F3C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 </w:t>
      </w:r>
      <w:r w:rsidR="0039562D" w:rsidRPr="004C1F3C">
        <w:rPr>
          <w:rFonts w:ascii="Times New Roman" w:hAnsi="Times New Roman" w:cs="Times New Roman"/>
          <w:sz w:val="28"/>
          <w:szCs w:val="28"/>
        </w:rPr>
        <w:t xml:space="preserve"> в 20</w:t>
      </w:r>
      <w:r w:rsidR="00D91F3C">
        <w:rPr>
          <w:rFonts w:ascii="Times New Roman" w:hAnsi="Times New Roman" w:cs="Times New Roman"/>
          <w:sz w:val="28"/>
          <w:szCs w:val="28"/>
        </w:rPr>
        <w:t>20</w:t>
      </w:r>
      <w:r w:rsidR="0039562D" w:rsidRPr="004C1F3C">
        <w:rPr>
          <w:rFonts w:ascii="Times New Roman" w:hAnsi="Times New Roman" w:cs="Times New Roman"/>
          <w:sz w:val="28"/>
          <w:szCs w:val="28"/>
        </w:rPr>
        <w:t xml:space="preserve"> году (далее – Правила)</w:t>
      </w:r>
      <w:r w:rsidR="00FB74FA" w:rsidRPr="004C1F3C">
        <w:rPr>
          <w:rFonts w:ascii="Times New Roman" w:hAnsi="Times New Roman" w:cs="Times New Roman"/>
          <w:sz w:val="28"/>
          <w:szCs w:val="28"/>
        </w:rPr>
        <w:t xml:space="preserve"> разработаны на основании:</w:t>
      </w:r>
    </w:p>
    <w:p w:rsidR="00FB74FA" w:rsidRPr="004C1F3C" w:rsidRDefault="00FB74FA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AC39DA" w:rsidRPr="004C1F3C">
        <w:rPr>
          <w:rFonts w:ascii="Times New Roman" w:hAnsi="Times New Roman" w:cs="Times New Roman"/>
          <w:sz w:val="28"/>
          <w:szCs w:val="28"/>
        </w:rPr>
        <w:t xml:space="preserve">- </w:t>
      </w:r>
      <w:r w:rsidR="00215315" w:rsidRPr="004C1F3C">
        <w:rPr>
          <w:rFonts w:ascii="Times New Roman" w:hAnsi="Times New Roman" w:cs="Times New Roman"/>
          <w:sz w:val="28"/>
          <w:szCs w:val="28"/>
        </w:rPr>
        <w:t>Ф</w:t>
      </w:r>
      <w:r w:rsidRPr="004C1F3C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215315" w:rsidRPr="004C1F3C">
        <w:rPr>
          <w:rFonts w:ascii="Times New Roman" w:hAnsi="Times New Roman" w:cs="Times New Roman"/>
          <w:sz w:val="28"/>
          <w:szCs w:val="28"/>
        </w:rPr>
        <w:t xml:space="preserve"> РФ «Об образовании в Российской Федерации»  от 29.12.2012 № 273-ФЗ; </w:t>
      </w:r>
      <w:r w:rsidRPr="004C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4FA" w:rsidRPr="004C1F3C" w:rsidRDefault="00AC39DA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1F3C">
        <w:rPr>
          <w:rFonts w:ascii="Times New Roman" w:hAnsi="Times New Roman" w:cs="Times New Roman"/>
          <w:sz w:val="28"/>
          <w:szCs w:val="28"/>
        </w:rPr>
        <w:t>п</w:t>
      </w:r>
      <w:r w:rsidR="00FB74FA" w:rsidRPr="004C1F3C">
        <w:rPr>
          <w:rFonts w:ascii="Times New Roman" w:hAnsi="Times New Roman" w:cs="Times New Roman"/>
          <w:sz w:val="28"/>
          <w:szCs w:val="28"/>
        </w:rPr>
        <w:t>риказа  Министерства</w:t>
      </w:r>
      <w:proofErr w:type="gramEnd"/>
      <w:r w:rsidR="00FB74FA" w:rsidRPr="004C1F3C">
        <w:rPr>
          <w:rFonts w:ascii="Times New Roman" w:hAnsi="Times New Roman" w:cs="Times New Roman"/>
          <w:sz w:val="28"/>
          <w:szCs w:val="28"/>
        </w:rPr>
        <w:t xml:space="preserve"> образования и науки РФ от 23.01.2014 № 36 «Об утверждении порядка</w:t>
      </w:r>
      <w:r w:rsidR="00215315" w:rsidRPr="004C1F3C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среднего</w:t>
      </w:r>
      <w:r w:rsidR="00FB74FA" w:rsidRPr="004C1F3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39562D" w:rsidRPr="004C1F3C">
        <w:rPr>
          <w:rFonts w:ascii="Times New Roman" w:hAnsi="Times New Roman" w:cs="Times New Roman"/>
          <w:sz w:val="28"/>
          <w:szCs w:val="28"/>
        </w:rPr>
        <w:t>»</w:t>
      </w:r>
      <w:r w:rsidR="00215315" w:rsidRPr="004C1F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39DA" w:rsidRDefault="00AC39DA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 xml:space="preserve">- </w:t>
      </w:r>
      <w:r w:rsidR="00FB74FA" w:rsidRPr="004C1F3C">
        <w:rPr>
          <w:rFonts w:ascii="Times New Roman" w:hAnsi="Times New Roman" w:cs="Times New Roman"/>
          <w:sz w:val="28"/>
          <w:szCs w:val="28"/>
        </w:rPr>
        <w:t>приказа</w:t>
      </w:r>
      <w:r w:rsidR="00D30A62" w:rsidRPr="004C1F3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11.12.2015 № 1456</w:t>
      </w:r>
      <w:r w:rsidR="00FB74FA" w:rsidRPr="004C1F3C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приема на обучение по образовательным программам среднего профессионального образования</w:t>
      </w:r>
      <w:r w:rsidR="00845CA1" w:rsidRPr="004C1F3C">
        <w:rPr>
          <w:rFonts w:ascii="Times New Roman" w:hAnsi="Times New Roman" w:cs="Times New Roman"/>
          <w:sz w:val="28"/>
          <w:szCs w:val="28"/>
        </w:rPr>
        <w:t>, утвержденны</w:t>
      </w:r>
      <w:r w:rsidR="0039562D" w:rsidRPr="004C1F3C">
        <w:rPr>
          <w:rFonts w:ascii="Times New Roman" w:hAnsi="Times New Roman" w:cs="Times New Roman"/>
          <w:sz w:val="28"/>
          <w:szCs w:val="28"/>
        </w:rPr>
        <w:t>й</w:t>
      </w:r>
      <w:r w:rsidR="00845CA1" w:rsidRPr="004C1F3C">
        <w:rPr>
          <w:rFonts w:ascii="Times New Roman" w:hAnsi="Times New Roman" w:cs="Times New Roman"/>
          <w:sz w:val="28"/>
          <w:szCs w:val="28"/>
        </w:rPr>
        <w:t xml:space="preserve"> приказом Министерством образования и науки Российской федерации от 23.01</w:t>
      </w:r>
      <w:r w:rsidRPr="004C1F3C">
        <w:rPr>
          <w:rFonts w:ascii="Times New Roman" w:hAnsi="Times New Roman" w:cs="Times New Roman"/>
          <w:sz w:val="28"/>
          <w:szCs w:val="28"/>
        </w:rPr>
        <w:t>.2014</w:t>
      </w:r>
      <w:r w:rsidR="0039562D" w:rsidRPr="004C1F3C">
        <w:rPr>
          <w:rFonts w:ascii="Times New Roman" w:hAnsi="Times New Roman" w:cs="Times New Roman"/>
          <w:sz w:val="28"/>
          <w:szCs w:val="28"/>
        </w:rPr>
        <w:t xml:space="preserve"> №36»</w:t>
      </w:r>
      <w:r w:rsidR="00D30A62" w:rsidRPr="004C1F3C">
        <w:rPr>
          <w:rFonts w:ascii="Times New Roman" w:hAnsi="Times New Roman" w:cs="Times New Roman"/>
          <w:sz w:val="28"/>
          <w:szCs w:val="28"/>
        </w:rPr>
        <w:t>;</w:t>
      </w:r>
    </w:p>
    <w:p w:rsidR="00DA3186" w:rsidRPr="004C1F3C" w:rsidRDefault="00DA3186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2A8">
        <w:rPr>
          <w:rFonts w:ascii="Times New Roman" w:hAnsi="Times New Roman" w:cs="Times New Roman"/>
          <w:sz w:val="28"/>
          <w:szCs w:val="28"/>
        </w:rPr>
        <w:t>- приказа Министерства Просвещения РФ от 26.11.2018 № 243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Министерством образования и науки Российской федерации от 23.01.2014 №36»;</w:t>
      </w:r>
    </w:p>
    <w:p w:rsidR="00AC39DA" w:rsidRPr="004C1F3C" w:rsidRDefault="00D30A62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AC39DA" w:rsidRPr="004C1F3C">
        <w:rPr>
          <w:rFonts w:ascii="Times New Roman" w:hAnsi="Times New Roman" w:cs="Times New Roman"/>
          <w:sz w:val="28"/>
          <w:szCs w:val="28"/>
        </w:rPr>
        <w:t xml:space="preserve">- </w:t>
      </w:r>
      <w:r w:rsidRPr="004C1F3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  </w:t>
      </w:r>
    </w:p>
    <w:p w:rsidR="00AC39DA" w:rsidRDefault="00AC39DA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>- п</w:t>
      </w:r>
      <w:r w:rsidR="00215315" w:rsidRPr="004C1F3C">
        <w:rPr>
          <w:rFonts w:ascii="Times New Roman" w:hAnsi="Times New Roman" w:cs="Times New Roman"/>
          <w:sz w:val="28"/>
          <w:szCs w:val="28"/>
        </w:rPr>
        <w:t>риказ</w:t>
      </w:r>
      <w:r w:rsidRPr="004C1F3C">
        <w:rPr>
          <w:rFonts w:ascii="Times New Roman" w:hAnsi="Times New Roman" w:cs="Times New Roman"/>
          <w:sz w:val="28"/>
          <w:szCs w:val="28"/>
        </w:rPr>
        <w:t>а</w:t>
      </w:r>
      <w:r w:rsidR="00215315" w:rsidRPr="004C1F3C">
        <w:rPr>
          <w:rFonts w:ascii="Times New Roman" w:hAnsi="Times New Roman" w:cs="Times New Roman"/>
          <w:sz w:val="28"/>
          <w:szCs w:val="28"/>
        </w:rPr>
        <w:t xml:space="preserve"> Министерства образования и науки Российской Федерации</w:t>
      </w:r>
      <w:r w:rsidR="00D30A62"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215315" w:rsidRPr="004C1F3C">
        <w:rPr>
          <w:rFonts w:ascii="Times New Roman" w:hAnsi="Times New Roman" w:cs="Times New Roman"/>
          <w:sz w:val="28"/>
          <w:szCs w:val="28"/>
        </w:rPr>
        <w:t> от 30 декабря 2013 г. № 1422 «</w:t>
      </w:r>
      <w:r w:rsidR="00215315" w:rsidRPr="004C1F3C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</w:t>
      </w:r>
      <w:r w:rsidR="00540346" w:rsidRPr="004C1F3C">
        <w:rPr>
          <w:rFonts w:ascii="Times New Roman" w:hAnsi="Times New Roman" w:cs="Times New Roman"/>
          <w:bCs/>
          <w:sz w:val="28"/>
          <w:szCs w:val="28"/>
        </w:rPr>
        <w:t>и (или) психологических качеств»</w:t>
      </w:r>
      <w:r w:rsidR="00215315" w:rsidRPr="004C1F3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15315" w:rsidRPr="004C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F2" w:rsidRPr="004C1F3C" w:rsidRDefault="00814FF2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>- других нормативных актов уполномоченных федеральных органов исполнительной власти в области образования;</w:t>
      </w:r>
    </w:p>
    <w:p w:rsidR="00215315" w:rsidRPr="004C1F3C" w:rsidRDefault="00AC39DA" w:rsidP="004C1F3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>- Устава</w:t>
      </w:r>
      <w:r w:rsidR="00D30A62" w:rsidRPr="004C1F3C">
        <w:rPr>
          <w:rFonts w:ascii="Times New Roman" w:hAnsi="Times New Roman" w:cs="Times New Roman"/>
          <w:sz w:val="28"/>
          <w:szCs w:val="28"/>
        </w:rPr>
        <w:t xml:space="preserve"> ГАОУ АО ВО «АГАСУ»</w:t>
      </w:r>
      <w:r w:rsidR="00215315" w:rsidRPr="004C1F3C">
        <w:rPr>
          <w:rFonts w:ascii="Times New Roman" w:hAnsi="Times New Roman" w:cs="Times New Roman"/>
          <w:sz w:val="28"/>
          <w:szCs w:val="28"/>
        </w:rPr>
        <w:t>.</w:t>
      </w:r>
    </w:p>
    <w:p w:rsidR="009A25D9" w:rsidRPr="004C1F3C" w:rsidRDefault="001A4CA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70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r w:rsidR="00F77E7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77E7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</w:t>
      </w:r>
      <w:r w:rsidR="009B27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</w:t>
      </w:r>
      <w:r w:rsidR="008D3C07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 бюджета Астраханской области</w:t>
      </w:r>
      <w:r w:rsidR="007C796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</w:t>
      </w:r>
      <w:r w:rsidR="009B27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услуг)</w:t>
      </w:r>
      <w:r w:rsidR="007C796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5AF7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АО ВО «А</w:t>
      </w:r>
      <w:r w:rsidR="009B27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страханский государственный архитектурно-строительный университет</w:t>
      </w:r>
      <w:r w:rsidR="00A75AF7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27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B27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филиалы АГАСУ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филиалы АГАСУ)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определяет особенности проведения вступительных испытаний для </w:t>
      </w:r>
      <w:r w:rsidR="00A75AF7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 здоровья.</w:t>
      </w:r>
    </w:p>
    <w:p w:rsidR="008A36DC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</w:t>
      </w:r>
      <w:r w:rsidR="009B27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1A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филиалы АГАСУ</w:t>
      </w:r>
      <w:r w:rsidR="009B27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r w:rsidR="009B27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8A36DC" w:rsidRPr="004C1F3C">
        <w:rPr>
          <w:rFonts w:ascii="Times New Roman" w:hAnsi="Times New Roman" w:cs="Times New Roman"/>
          <w:sz w:val="28"/>
          <w:szCs w:val="28"/>
        </w:rPr>
        <w:t>за счет ассигнований бюджета Астраханской области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9A25D9" w:rsidRPr="004C1F3C" w:rsidRDefault="008A36D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приема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филиалы АГАСУ</w:t>
      </w:r>
      <w:r w:rsidR="001A4CA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</w:t>
      </w:r>
      <w:r w:rsidR="00671EA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не урегулированной законодательством </w:t>
      </w:r>
      <w:r w:rsidR="00671EA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области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71EA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EA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671EA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приема утверждаются локальным нормативным актом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1A4CA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филиалы 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8A36D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8A36D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</w:t>
      </w:r>
      <w:r w:rsidR="009B2F3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470DCB" w:rsidRPr="004C1F3C" w:rsidRDefault="001A4CAC" w:rsidP="004C1F3C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DCB" w:rsidRPr="004C1F3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9B2F3C" w:rsidRPr="004C1F3C">
        <w:rPr>
          <w:rFonts w:ascii="Times New Roman" w:hAnsi="Times New Roman" w:cs="Times New Roman"/>
          <w:sz w:val="28"/>
          <w:szCs w:val="28"/>
        </w:rPr>
        <w:t xml:space="preserve">в </w:t>
      </w:r>
      <w:r w:rsidR="00A872C2" w:rsidRPr="004C1F3C">
        <w:rPr>
          <w:rFonts w:ascii="Times New Roman" w:hAnsi="Times New Roman" w:cs="Times New Roman"/>
          <w:sz w:val="28"/>
          <w:szCs w:val="28"/>
        </w:rPr>
        <w:t>АГАСУ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филиалы АГАСУ</w:t>
      </w:r>
      <w:r w:rsidR="009B2F3C"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470DCB" w:rsidRPr="004C1F3C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</w:t>
      </w:r>
      <w:r w:rsidR="009B2F3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за счет бюджетных ассигнований бюджета Астраханской области</w:t>
      </w:r>
      <w:r w:rsidR="009B2F3C"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470DCB" w:rsidRPr="004C1F3C">
        <w:rPr>
          <w:rFonts w:ascii="Times New Roman" w:hAnsi="Times New Roman" w:cs="Times New Roman"/>
          <w:sz w:val="28"/>
          <w:szCs w:val="28"/>
        </w:rPr>
        <w:t xml:space="preserve">является общедоступным, если иное не предусмотрено частью 4 статьи </w:t>
      </w:r>
      <w:r w:rsidR="005B2B9D" w:rsidRPr="004C1F3C">
        <w:rPr>
          <w:rFonts w:ascii="Times New Roman" w:hAnsi="Times New Roman" w:cs="Times New Roman"/>
          <w:sz w:val="28"/>
          <w:szCs w:val="28"/>
        </w:rPr>
        <w:t>68</w:t>
      </w:r>
      <w:r w:rsidR="00470DCB" w:rsidRPr="004C1F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70DCB" w:rsidRPr="004C1F3C" w:rsidRDefault="001A4CAC" w:rsidP="004C1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F3C" w:rsidRPr="004C1F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F3C"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A12C9C" w:rsidRPr="004C1F3C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="005B0E9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 бюджета Астраханской области</w:t>
      </w:r>
      <w:r w:rsidR="005B0E9D"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A12C9C" w:rsidRPr="004C1F3C">
        <w:rPr>
          <w:rFonts w:ascii="Times New Roman" w:hAnsi="Times New Roman" w:cs="Times New Roman"/>
          <w:sz w:val="28"/>
          <w:szCs w:val="28"/>
        </w:rPr>
        <w:t xml:space="preserve">для приема на первый курс </w:t>
      </w:r>
      <w:r w:rsidR="00C87084" w:rsidRPr="004C1F3C">
        <w:rPr>
          <w:rFonts w:ascii="Times New Roman" w:hAnsi="Times New Roman" w:cs="Times New Roman"/>
          <w:sz w:val="28"/>
          <w:szCs w:val="28"/>
        </w:rPr>
        <w:t>утвержд</w:t>
      </w:r>
      <w:r w:rsidR="00A12C9C" w:rsidRPr="004C1F3C">
        <w:rPr>
          <w:rFonts w:ascii="Times New Roman" w:hAnsi="Times New Roman" w:cs="Times New Roman"/>
          <w:sz w:val="28"/>
          <w:szCs w:val="28"/>
        </w:rPr>
        <w:t xml:space="preserve">ается приказом ректора </w:t>
      </w:r>
      <w:r w:rsidR="00A872C2" w:rsidRPr="004C1F3C">
        <w:rPr>
          <w:rFonts w:ascii="Times New Roman" w:hAnsi="Times New Roman" w:cs="Times New Roman"/>
          <w:sz w:val="28"/>
          <w:szCs w:val="28"/>
        </w:rPr>
        <w:t>АГАСУ</w:t>
      </w:r>
      <w:r w:rsidR="00A12C9C" w:rsidRPr="004C1F3C">
        <w:rPr>
          <w:rFonts w:ascii="Times New Roman" w:hAnsi="Times New Roman" w:cs="Times New Roman"/>
          <w:sz w:val="28"/>
          <w:szCs w:val="28"/>
        </w:rPr>
        <w:t xml:space="preserve"> в пределах контрольных цифр приема, установленных приказом Министерства образования </w:t>
      </w:r>
      <w:r w:rsidR="00470DCB" w:rsidRPr="004C1F3C">
        <w:rPr>
          <w:rFonts w:ascii="Times New Roman" w:hAnsi="Times New Roman" w:cs="Times New Roman"/>
          <w:sz w:val="28"/>
          <w:szCs w:val="28"/>
        </w:rPr>
        <w:t>и науки Астраханской области</w:t>
      </w:r>
      <w:r w:rsidR="00A12C9C" w:rsidRPr="004C1F3C">
        <w:rPr>
          <w:rFonts w:ascii="Times New Roman" w:hAnsi="Times New Roman" w:cs="Times New Roman"/>
          <w:sz w:val="28"/>
          <w:szCs w:val="28"/>
        </w:rPr>
        <w:t xml:space="preserve"> по результатам конкурса (далее – КЦП)</w:t>
      </w:r>
      <w:r w:rsidR="00470DCB" w:rsidRPr="004C1F3C">
        <w:rPr>
          <w:rFonts w:ascii="Times New Roman" w:hAnsi="Times New Roman" w:cs="Times New Roman"/>
          <w:sz w:val="28"/>
          <w:szCs w:val="28"/>
        </w:rPr>
        <w:t>.</w:t>
      </w:r>
    </w:p>
    <w:p w:rsidR="00C87084" w:rsidRDefault="001A4CAC" w:rsidP="004C1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084" w:rsidRPr="004C1F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084"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A872C2" w:rsidRPr="004C1F3C">
        <w:rPr>
          <w:rFonts w:ascii="Times New Roman" w:hAnsi="Times New Roman" w:cs="Times New Roman"/>
          <w:sz w:val="28"/>
          <w:szCs w:val="28"/>
        </w:rPr>
        <w:t xml:space="preserve">АГАСУ </w:t>
      </w:r>
      <w:r w:rsidR="00C87084" w:rsidRPr="004C1F3C">
        <w:rPr>
          <w:rFonts w:ascii="Times New Roman" w:hAnsi="Times New Roman" w:cs="Times New Roman"/>
          <w:sz w:val="28"/>
          <w:szCs w:val="28"/>
        </w:rPr>
        <w:t>осуществляет подготовку по образовательным программам среднего профессионального образования по очной и заочной формам обучения.</w:t>
      </w:r>
    </w:p>
    <w:p w:rsidR="001A4CAC" w:rsidRDefault="001A4CAC" w:rsidP="004C1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Филиалы </w:t>
      </w:r>
      <w:r w:rsidRPr="004C1F3C">
        <w:rPr>
          <w:rFonts w:ascii="Times New Roman" w:hAnsi="Times New Roman" w:cs="Times New Roman"/>
          <w:sz w:val="28"/>
          <w:szCs w:val="28"/>
        </w:rPr>
        <w:t>АГАСУ осуществляет подготовку по образовательным программам среднего профессионального образования по очной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F3C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87039" w:rsidRPr="003617A6" w:rsidRDefault="001A4CAC" w:rsidP="004C1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039" w:rsidRPr="003617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039" w:rsidRPr="003617A6">
        <w:rPr>
          <w:rFonts w:ascii="Times New Roman" w:hAnsi="Times New Roman" w:cs="Times New Roman"/>
          <w:sz w:val="28"/>
          <w:szCs w:val="28"/>
        </w:rPr>
        <w:t xml:space="preserve"> Перечень специальностей среднего профессионального образования для обучения по образовательным программам подготовки специалистов среднего звена и требования к уровню образования, которое необходимо для поступления (основное общее или среднее общее образование), по которым в 20</w:t>
      </w:r>
      <w:r w:rsidR="00D91F3C">
        <w:rPr>
          <w:rFonts w:ascii="Times New Roman" w:hAnsi="Times New Roman" w:cs="Times New Roman"/>
          <w:sz w:val="28"/>
          <w:szCs w:val="28"/>
        </w:rPr>
        <w:t>20</w:t>
      </w:r>
      <w:r w:rsidR="00C87039" w:rsidRPr="003617A6">
        <w:rPr>
          <w:rFonts w:ascii="Times New Roman" w:hAnsi="Times New Roman" w:cs="Times New Roman"/>
          <w:sz w:val="28"/>
          <w:szCs w:val="28"/>
        </w:rPr>
        <w:t xml:space="preserve"> году проводится прием в АГАСУ, указан в Приложении № 1 к настоящим Правилам.</w:t>
      </w:r>
    </w:p>
    <w:p w:rsidR="00C87039" w:rsidRPr="003617A6" w:rsidRDefault="00C87039" w:rsidP="004C1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7A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617A6" w:rsidRPr="003617A6">
        <w:rPr>
          <w:rFonts w:ascii="Times New Roman" w:hAnsi="Times New Roman" w:cs="Times New Roman"/>
          <w:sz w:val="28"/>
          <w:szCs w:val="28"/>
        </w:rPr>
        <w:t>профессий</w:t>
      </w:r>
      <w:r w:rsidRPr="003617A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для обучения по образовательным программам подготовки </w:t>
      </w:r>
      <w:r w:rsidR="003617A6" w:rsidRPr="003617A6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3617A6">
        <w:rPr>
          <w:rFonts w:ascii="Times New Roman" w:hAnsi="Times New Roman" w:cs="Times New Roman"/>
          <w:sz w:val="28"/>
          <w:szCs w:val="28"/>
        </w:rPr>
        <w:t xml:space="preserve"> и требования к уровню образования, которое необходимо для поступления (основное общее или среднее общее образование), по которым в 20</w:t>
      </w:r>
      <w:r w:rsidR="00D91F3C">
        <w:rPr>
          <w:rFonts w:ascii="Times New Roman" w:hAnsi="Times New Roman" w:cs="Times New Roman"/>
          <w:sz w:val="28"/>
          <w:szCs w:val="28"/>
        </w:rPr>
        <w:t>20</w:t>
      </w:r>
      <w:r w:rsidRPr="003617A6">
        <w:rPr>
          <w:rFonts w:ascii="Times New Roman" w:hAnsi="Times New Roman" w:cs="Times New Roman"/>
          <w:sz w:val="28"/>
          <w:szCs w:val="28"/>
        </w:rPr>
        <w:t xml:space="preserve"> году проводится прием </w:t>
      </w:r>
      <w:r w:rsidR="003617A6" w:rsidRPr="003617A6">
        <w:rPr>
          <w:rFonts w:ascii="Times New Roman" w:hAnsi="Times New Roman" w:cs="Times New Roman"/>
          <w:sz w:val="28"/>
          <w:szCs w:val="28"/>
        </w:rPr>
        <w:t>АГАСУ</w:t>
      </w:r>
      <w:r w:rsidRPr="003617A6">
        <w:rPr>
          <w:rFonts w:ascii="Times New Roman" w:hAnsi="Times New Roman" w:cs="Times New Roman"/>
          <w:sz w:val="28"/>
          <w:szCs w:val="28"/>
        </w:rPr>
        <w:t>, указан в Приложении № 2 к настоящим Правилам.</w:t>
      </w:r>
    </w:p>
    <w:p w:rsidR="003617A6" w:rsidRPr="003617A6" w:rsidRDefault="003617A6" w:rsidP="003617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7A6">
        <w:rPr>
          <w:rFonts w:ascii="Times New Roman" w:hAnsi="Times New Roman" w:cs="Times New Roman"/>
          <w:sz w:val="28"/>
          <w:szCs w:val="28"/>
        </w:rPr>
        <w:t xml:space="preserve">Перечень профессий среднего профессионального образования для обучения по образовательным программам подготовки квалифицированных рабочих, </w:t>
      </w:r>
      <w:r w:rsidRPr="003617A6">
        <w:rPr>
          <w:rFonts w:ascii="Times New Roman" w:hAnsi="Times New Roman" w:cs="Times New Roman"/>
          <w:sz w:val="28"/>
          <w:szCs w:val="28"/>
        </w:rPr>
        <w:lastRenderedPageBreak/>
        <w:t>служащих и требования к уровню образования, которое необходимо для поступления (основное общее или среднее общее образование), по которым в 20</w:t>
      </w:r>
      <w:r w:rsidR="00D91F3C">
        <w:rPr>
          <w:rFonts w:ascii="Times New Roman" w:hAnsi="Times New Roman" w:cs="Times New Roman"/>
          <w:sz w:val="28"/>
          <w:szCs w:val="28"/>
        </w:rPr>
        <w:t>20</w:t>
      </w:r>
      <w:r w:rsidRPr="003617A6">
        <w:rPr>
          <w:rFonts w:ascii="Times New Roman" w:hAnsi="Times New Roman" w:cs="Times New Roman"/>
          <w:sz w:val="28"/>
          <w:szCs w:val="28"/>
        </w:rPr>
        <w:t xml:space="preserve"> году проводится прием в филиалы АГАСУ, указан в Приложении № 3 к настоящим Правилам.</w:t>
      </w:r>
    </w:p>
    <w:p w:rsidR="009A25D9" w:rsidRPr="004C1F3C" w:rsidRDefault="001A4CA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17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АГАСУ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передачу,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9A25D9" w:rsidRPr="004C1F3C" w:rsidRDefault="001A4CA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17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Условиями приема на обучение по образовательным программам должны быть гарантированы соблюдение права на образование и зачисление из числа,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4C1F3C" w:rsidRDefault="004C1F3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5D9" w:rsidRPr="004C1F3C" w:rsidRDefault="009A25D9" w:rsidP="006F1ED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приема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3807"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</w:p>
    <w:p w:rsidR="003D196B" w:rsidRPr="004C1F3C" w:rsidRDefault="001A4CAC" w:rsidP="006F1E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196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приема в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3D196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филиалы </w:t>
      </w:r>
      <w:r w:rsidR="00A872C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3D196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</w:t>
      </w:r>
      <w:r w:rsidR="003D196B" w:rsidRPr="004C1F3C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3D196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F1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196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комиссией</w:t>
      </w:r>
      <w:r w:rsidR="009F72C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АГАСУ</w:t>
      </w:r>
      <w:r w:rsidR="006F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8F0740" w:rsidP="004C1F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hAnsi="Times New Roman" w:cs="Times New Roman"/>
          <w:sz w:val="28"/>
          <w:szCs w:val="28"/>
        </w:rPr>
        <w:t xml:space="preserve">Председателем приемной комиссии </w:t>
      </w:r>
      <w:r w:rsidR="006F1ED7">
        <w:rPr>
          <w:rFonts w:ascii="Times New Roman" w:hAnsi="Times New Roman" w:cs="Times New Roman"/>
          <w:sz w:val="28"/>
          <w:szCs w:val="28"/>
        </w:rPr>
        <w:t xml:space="preserve">АГАСУ </w:t>
      </w:r>
      <w:r w:rsidRPr="004C1F3C">
        <w:rPr>
          <w:rFonts w:ascii="Times New Roman" w:hAnsi="Times New Roman" w:cs="Times New Roman"/>
          <w:sz w:val="28"/>
          <w:szCs w:val="28"/>
        </w:rPr>
        <w:t xml:space="preserve">является ректор </w:t>
      </w:r>
      <w:r w:rsidR="009F72C9" w:rsidRPr="004C1F3C">
        <w:rPr>
          <w:rFonts w:ascii="Times New Roman" w:hAnsi="Times New Roman" w:cs="Times New Roman"/>
          <w:sz w:val="28"/>
          <w:szCs w:val="28"/>
        </w:rPr>
        <w:t>АГАСУ</w:t>
      </w:r>
      <w:r w:rsidR="00273807" w:rsidRPr="004C1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5D9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полномочия и порядок деятельности приемн</w:t>
      </w:r>
      <w:r w:rsidR="00273807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регламентируются положением о ней, утверждаемым </w:t>
      </w:r>
      <w:r w:rsidR="00273807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ректором </w:t>
      </w:r>
      <w:r w:rsidR="009F72C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приемн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72C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делопроизводство, а также личный прием поступающих и их родителей (законных представителей) организу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</w:t>
      </w:r>
      <w:r w:rsidR="00092CB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92CB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ректором </w:t>
      </w:r>
      <w:r w:rsidR="009F72C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54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D7A5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Для организации приема лиц, поступающих в филиалы </w:t>
      </w:r>
      <w:r w:rsidR="009F72C9" w:rsidRPr="004C1F3C">
        <w:rPr>
          <w:rFonts w:ascii="Times New Roman" w:hAnsi="Times New Roman" w:cs="Times New Roman"/>
          <w:sz w:val="28"/>
          <w:szCs w:val="28"/>
        </w:rPr>
        <w:t>АГАСУ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образования, приказом ректора создается приемная комиссия</w:t>
      </w:r>
      <w:r w:rsidR="00071140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 из наиболее опытных, квалифицированных и ответственных преподавателей и работников, председатель которой назначается ректором </w:t>
      </w:r>
      <w:r w:rsidR="009F72C9" w:rsidRPr="004C1F3C">
        <w:rPr>
          <w:rFonts w:ascii="Times New Roman" w:hAnsi="Times New Roman" w:cs="Times New Roman"/>
          <w:sz w:val="28"/>
          <w:szCs w:val="28"/>
        </w:rPr>
        <w:t>АГАСУ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. Как правило, председателем приемной комиссии </w:t>
      </w:r>
      <w:r w:rsidR="0007114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назначается директор филиала </w:t>
      </w:r>
      <w:r>
        <w:rPr>
          <w:rFonts w:ascii="Times New Roman" w:hAnsi="Times New Roman" w:cs="Times New Roman"/>
          <w:sz w:val="28"/>
          <w:szCs w:val="28"/>
        </w:rPr>
        <w:t>АГАСУ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. </w:t>
      </w:r>
      <w:r w:rsidR="00071140">
        <w:rPr>
          <w:rFonts w:ascii="Times New Roman" w:hAnsi="Times New Roman" w:cs="Times New Roman"/>
          <w:sz w:val="28"/>
          <w:szCs w:val="28"/>
        </w:rPr>
        <w:t>П</w:t>
      </w:r>
      <w:r w:rsidR="00421129" w:rsidRPr="004C1F3C">
        <w:rPr>
          <w:rFonts w:ascii="Times New Roman" w:hAnsi="Times New Roman" w:cs="Times New Roman"/>
          <w:sz w:val="28"/>
          <w:szCs w:val="28"/>
        </w:rPr>
        <w:t>риемная комиссия</w:t>
      </w:r>
      <w:r w:rsidR="00071140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 подотчетна в своей деятельности Приемной комиссии </w:t>
      </w:r>
      <w:r>
        <w:rPr>
          <w:rFonts w:ascii="Times New Roman" w:hAnsi="Times New Roman" w:cs="Times New Roman"/>
          <w:sz w:val="28"/>
          <w:szCs w:val="28"/>
        </w:rPr>
        <w:t>АГАСУ</w:t>
      </w:r>
      <w:r w:rsidR="00421129" w:rsidRPr="004C1F3C">
        <w:rPr>
          <w:rFonts w:ascii="Times New Roman" w:hAnsi="Times New Roman" w:cs="Times New Roman"/>
          <w:sz w:val="28"/>
          <w:szCs w:val="28"/>
        </w:rPr>
        <w:t>.</w:t>
      </w:r>
    </w:p>
    <w:p w:rsidR="00092CB4" w:rsidRPr="004C1F3C" w:rsidRDefault="006F1ED7" w:rsidP="004C1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92CB4" w:rsidRPr="004C1F3C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вступительных испытаний по специальности </w:t>
      </w:r>
      <w:r w:rsidR="005A2BAD" w:rsidRPr="004C1F3C">
        <w:rPr>
          <w:rFonts w:ascii="Times New Roman" w:hAnsi="Times New Roman" w:cs="Times New Roman"/>
          <w:sz w:val="28"/>
          <w:szCs w:val="28"/>
        </w:rPr>
        <w:t xml:space="preserve">07.02.01 </w:t>
      </w:r>
      <w:r w:rsidR="00092CB4" w:rsidRPr="004C1F3C">
        <w:rPr>
          <w:rFonts w:ascii="Times New Roman" w:hAnsi="Times New Roman" w:cs="Times New Roman"/>
          <w:sz w:val="28"/>
          <w:szCs w:val="28"/>
        </w:rPr>
        <w:t xml:space="preserve">«Архитектура», требующей наличия у поступающих определенных творческих способностей (далее - вступительные испытания), председателем приемной комиссии </w:t>
      </w:r>
      <w:r w:rsidR="009F72C9" w:rsidRPr="004C1F3C">
        <w:rPr>
          <w:rFonts w:ascii="Times New Roman" w:hAnsi="Times New Roman" w:cs="Times New Roman"/>
          <w:sz w:val="28"/>
          <w:szCs w:val="28"/>
        </w:rPr>
        <w:t>АГАСУ</w:t>
      </w:r>
      <w:r w:rsidR="00092CB4" w:rsidRPr="004C1F3C">
        <w:rPr>
          <w:rFonts w:ascii="Times New Roman" w:hAnsi="Times New Roman" w:cs="Times New Roman"/>
          <w:sz w:val="28"/>
          <w:szCs w:val="28"/>
        </w:rPr>
        <w:t xml:space="preserve">  утверждается состав 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092CB4" w:rsidRPr="004C1F3C">
        <w:rPr>
          <w:rFonts w:ascii="Times New Roman" w:hAnsi="Times New Roman" w:cs="Times New Roman"/>
          <w:sz w:val="28"/>
          <w:szCs w:val="28"/>
        </w:rPr>
        <w:t xml:space="preserve">экзаменационной и апелляционной комиссий. Полномочия и порядок деятельности </w:t>
      </w:r>
      <w:r w:rsidR="00421129" w:rsidRPr="004C1F3C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092CB4" w:rsidRPr="004C1F3C">
        <w:rPr>
          <w:rFonts w:ascii="Times New Roman" w:hAnsi="Times New Roman" w:cs="Times New Roman"/>
          <w:sz w:val="28"/>
          <w:szCs w:val="28"/>
        </w:rPr>
        <w:t xml:space="preserve">экзаменационной и апелляционной комиссий определяются положениями о них, утвержденными председателем приемной комиссии </w:t>
      </w:r>
      <w:r w:rsidR="009F72C9" w:rsidRPr="004C1F3C">
        <w:rPr>
          <w:rFonts w:ascii="Times New Roman" w:hAnsi="Times New Roman" w:cs="Times New Roman"/>
          <w:sz w:val="28"/>
          <w:szCs w:val="28"/>
        </w:rPr>
        <w:t>АГАСУ</w:t>
      </w:r>
      <w:r w:rsidR="00092CB4" w:rsidRPr="004C1F3C">
        <w:rPr>
          <w:rFonts w:ascii="Times New Roman" w:hAnsi="Times New Roman" w:cs="Times New Roman"/>
          <w:sz w:val="28"/>
          <w:szCs w:val="28"/>
        </w:rPr>
        <w:t>.</w:t>
      </w:r>
    </w:p>
    <w:p w:rsidR="009A25D9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в </w:t>
      </w:r>
      <w:r w:rsidR="009F72C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42112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филиалы </w:t>
      </w:r>
      <w:r w:rsidR="009F72C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42112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29" w:rsidRPr="004C1F3C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среднего профессионального образования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</w:t>
      </w:r>
      <w:r w:rsidR="0042112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2112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72C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подтверждения достоверности документов, представляемых поступающими, приемн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92CB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обращаться в соответствующие государственные (муниципальные) органы и организации.</w:t>
      </w:r>
    </w:p>
    <w:p w:rsidR="006F1ED7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5D9" w:rsidRPr="004C1F3C" w:rsidRDefault="009A25D9" w:rsidP="006F1ED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информирования поступающих</w:t>
      </w:r>
    </w:p>
    <w:p w:rsidR="009A25D9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C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(филиалы АГАСУ)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на обучение по образовательным программам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5F" w:rsidRPr="004C1F3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0E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осуществление образовательной деятельности по этим образовательным программам.</w:t>
      </w:r>
    </w:p>
    <w:p w:rsidR="009A25D9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(филиалы АГАСУ)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ознакомить поступающего и (или) его родите</w:t>
      </w:r>
      <w:r w:rsidR="001C590E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с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1C590E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A25D9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информирования о приеме на обучение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на официальном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(далее - официальный сайт), а также обеспечивает свободный доступ в здани</w:t>
      </w:r>
      <w:r w:rsidR="001C590E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(филиалы АГАСУ)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информации, размещенной на информационн</w:t>
      </w:r>
      <w:r w:rsidR="00D9348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D9348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(табло) приемн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АГАСУ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(филиалов АГАСУ)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электронной информационной системе (далее вместе - информационный стенд).</w:t>
      </w:r>
    </w:p>
    <w:p w:rsidR="009A25D9" w:rsidRPr="004C1F3C" w:rsidRDefault="006F1ED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Приемн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D9348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348B" w:rsidRPr="004C1F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9348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A2BA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D9348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BA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="00D9348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</w:t>
      </w:r>
      <w:r w:rsidR="008545D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8545D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приема документов размеща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следующую информацию: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r w:rsidR="005B2B9D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7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B2B9D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5D9" w:rsidRPr="004C1F3C" w:rsidRDefault="009A25D9" w:rsidP="004C1F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8545D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СПО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711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5D9" w:rsidRPr="004C1F3C" w:rsidRDefault="009A25D9" w:rsidP="004C1F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услуг;</w:t>
      </w:r>
    </w:p>
    <w:p w:rsidR="009A25D9" w:rsidRPr="004C1F3C" w:rsidRDefault="009A25D9" w:rsidP="004C1F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специальностей (профессий), по которым </w:t>
      </w:r>
      <w:r w:rsidR="00EF165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(филиалы АГАСУ)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в соответствии с лицензией на осуществление образовательной деятельности (с выделен</w:t>
      </w:r>
      <w:r w:rsidR="00544B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форм получения образования: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</w:t>
      </w:r>
      <w:r w:rsidR="00544B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</w:t>
      </w:r>
      <w:r w:rsidR="00544B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A25D9" w:rsidRPr="004C1F3C" w:rsidRDefault="009A25D9" w:rsidP="004C1F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9A25D9" w:rsidRPr="004C1F3C" w:rsidRDefault="009A25D9" w:rsidP="004C1F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544B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информацию о формах проведения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испытаний;</w:t>
      </w:r>
    </w:p>
    <w:p w:rsidR="009A25D9" w:rsidRPr="004C1F3C" w:rsidRDefault="009A25D9" w:rsidP="004C1F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приема заявлений и необходимых документов, предусмотренных настоящим</w:t>
      </w:r>
      <w:r w:rsidR="00C43E6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6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электронной форме;</w:t>
      </w:r>
    </w:p>
    <w:p w:rsidR="009A25D9" w:rsidRPr="004C1F3C" w:rsidRDefault="009A25D9" w:rsidP="004C1F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проведения вступительных испытаний для </w:t>
      </w:r>
      <w:r w:rsidR="003F58B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 здоровья;</w:t>
      </w:r>
    </w:p>
    <w:p w:rsidR="009A25D9" w:rsidRPr="004C1F3C" w:rsidRDefault="009A25D9" w:rsidP="004C1F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необходимости (отсутствии необходимости) прохождения поступающими обязательного предварительного меди</w:t>
      </w:r>
      <w:r w:rsidR="00C43E6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осмотра (обследования)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C19A0" w:rsidRPr="004C1F3C">
        <w:rPr>
          <w:rFonts w:ascii="Times New Roman" w:hAnsi="Times New Roman" w:cs="Times New Roman"/>
          <w:sz w:val="28"/>
          <w:szCs w:val="28"/>
        </w:rPr>
        <w:t>в случае необходимости прохождения указанного осмотра - с указанием перечня врачей-</w:t>
      </w:r>
      <w:r w:rsidR="007C19A0" w:rsidRPr="004C1F3C">
        <w:rPr>
          <w:rFonts w:ascii="Times New Roman" w:hAnsi="Times New Roman" w:cs="Times New Roman"/>
          <w:sz w:val="28"/>
          <w:szCs w:val="28"/>
        </w:rPr>
        <w:lastRenderedPageBreak/>
        <w:t>специалистов, перечня лабораторных и функциональных исследований, перечня общих и дополнительных медицинских противопоказаний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июня</w:t>
      </w:r>
      <w:r w:rsidR="005B2B9D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7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B2B9D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5D9" w:rsidRPr="004C1F3C" w:rsidRDefault="009A25D9" w:rsidP="004C1F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9A25D9" w:rsidRPr="004C1F3C" w:rsidRDefault="009A25D9" w:rsidP="004C1F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43E6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43E62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специальности (профессии), в том числе по различным формам получения образования;</w:t>
      </w:r>
    </w:p>
    <w:p w:rsidR="009A25D9" w:rsidRPr="004C1F3C" w:rsidRDefault="009A25D9" w:rsidP="004C1F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9A25D9" w:rsidRPr="004C1F3C" w:rsidRDefault="009A25D9" w:rsidP="004C1F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результатам вступительных испытаний;</w:t>
      </w:r>
    </w:p>
    <w:p w:rsidR="009A25D9" w:rsidRPr="004C1F3C" w:rsidRDefault="009A25D9" w:rsidP="004C1F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общежития и количестве мест в общежитиях, выделяемых для иногородних поступающих;</w:t>
      </w:r>
    </w:p>
    <w:p w:rsidR="009A25D9" w:rsidRPr="004C1F3C" w:rsidRDefault="009A25D9" w:rsidP="004C1F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9A25D9" w:rsidRPr="004C1F3C" w:rsidRDefault="009E329E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приема документов приемн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размеща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(филиала АГАСУ)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количестве поданных заявлений по каждой специальности (профессии) с выделением форм получения образования (очная, заочная).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9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т функционирование специальных телефонных линий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раздела 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«Абитуриентам»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ответов на обращения, связанные с приемом 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(филиал</w:t>
      </w:r>
      <w:r w:rsidR="005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АГАСУ)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6003" w:rsidRPr="004C1F3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29E" w:rsidRDefault="009E329E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5D9" w:rsidRPr="004C1F3C" w:rsidRDefault="009A25D9" w:rsidP="009E329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Прием документов от поступающих</w:t>
      </w:r>
    </w:p>
    <w:p w:rsidR="009A25D9" w:rsidRPr="004C1F3C" w:rsidRDefault="009E329E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и филиалы АГАСУ на обучение по</w:t>
      </w:r>
      <w:r w:rsidR="00493411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003" w:rsidRPr="004C1F3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493411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курс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заявлению </w:t>
      </w:r>
      <w:r w:rsidR="00B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4, № 5)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</w:t>
      </w:r>
      <w:r w:rsidR="00A313F5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</w:t>
      </w:r>
      <w:r w:rsidR="00A313F5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обучения)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</w:t>
      </w:r>
      <w:r w:rsidR="00984EF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84EFC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 w:rsidR="0055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84EFC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258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и филиалы АГАСУ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очную форму получения образования осуществляется</w:t>
      </w:r>
      <w:r w:rsidR="0085325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5D9" w:rsidRPr="004C1F3C" w:rsidRDefault="00853258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контрольных цифр приема</w:t>
      </w:r>
      <w:r w:rsidR="00E2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C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264C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 договорам об оказании платных образовательных услуг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августа</w:t>
      </w:r>
      <w:r w:rsidR="00507E3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33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5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07E33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наличии свободных мест прием документов продлевается </w:t>
      </w:r>
      <w:r w:rsidR="009A25D9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EFC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84EFC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</w:t>
      </w:r>
      <w:r w:rsidR="0055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A25D9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2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у лиц, поступающих для обучения по образовательн</w:t>
      </w:r>
      <w:r w:rsidR="00507E3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07E3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</w:t>
      </w:r>
      <w:r w:rsidR="00507E3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«Архитектура»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C37EC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поступающих определенных творческих способностей, осуществляется </w:t>
      </w:r>
      <w:r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984EFC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507E3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33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5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07E33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507E3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АГАСУ на обучение по </w:t>
      </w:r>
      <w:r w:rsidR="00CC6003" w:rsidRPr="004C1F3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по договорам об оказании </w:t>
      </w:r>
      <w:r w:rsidR="00CC600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платных образовательных услуг </w:t>
      </w:r>
      <w:r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заочную форму</w:t>
      </w:r>
      <w:r w:rsidR="00911C2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313F5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5CC2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</w:t>
      </w:r>
      <w:r w:rsidR="0055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5CC2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9E329E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заявления (на русском языке) о приеме в </w:t>
      </w:r>
      <w:r w:rsidR="00911C2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АГАСУ и филиалы АГАСУ на обучение по </w:t>
      </w:r>
      <w:r w:rsidR="00911C2A" w:rsidRPr="004C1F3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B623A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предъявляет следующие документы:</w:t>
      </w:r>
    </w:p>
    <w:p w:rsidR="009A25D9" w:rsidRPr="004C1F3C" w:rsidRDefault="009E329E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Российской Федерации:</w:t>
      </w:r>
    </w:p>
    <w:p w:rsidR="009A25D9" w:rsidRPr="004C1F3C" w:rsidRDefault="009A25D9" w:rsidP="004C1F3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ксерокопию документов, удостоверяющих его личность, гражданство;</w:t>
      </w:r>
    </w:p>
    <w:p w:rsidR="009A25D9" w:rsidRPr="004C1F3C" w:rsidRDefault="009A25D9" w:rsidP="004C1F3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или ксерокопию документа об образовании и (или) </w:t>
      </w:r>
      <w:r w:rsidR="00B623A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о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9A25D9" w:rsidRPr="004C1F3C" w:rsidRDefault="009A25D9" w:rsidP="004C1F3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</w:t>
      </w:r>
      <w:r w:rsidR="00B623A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3х4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9E329E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граждане, лица без гражданства, в том числе соотечественники, проживающие за рубежом:</w:t>
      </w:r>
    </w:p>
    <w:p w:rsidR="009A25D9" w:rsidRPr="004C1F3C" w:rsidRDefault="009A25D9" w:rsidP="004C1F3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Pr="004C1F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5D9" w:rsidRPr="004C1F3C" w:rsidRDefault="009A25D9" w:rsidP="004C1F3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</w:t>
      </w:r>
      <w:r w:rsidR="0046449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(документов)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государства об образовании и (или) </w:t>
      </w:r>
      <w:r w:rsidR="00B623A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 образовании и о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(</w:t>
      </w:r>
      <w:r w:rsidR="00B623A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46449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23A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иностранного государства об образовании)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 (в случае, установленном Федеральным законом, - также свидетельство о признании иностранного образования);</w:t>
      </w:r>
    </w:p>
    <w:p w:rsidR="009A25D9" w:rsidRPr="004C1F3C" w:rsidRDefault="009A25D9" w:rsidP="004C1F3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A25D9" w:rsidRPr="004C1F3C" w:rsidRDefault="009A25D9" w:rsidP="004C1F3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9A25D9" w:rsidRPr="004C1F3C" w:rsidRDefault="009A25D9" w:rsidP="004C1F3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</w:t>
      </w:r>
      <w:r w:rsidR="00B623A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3х4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</w:t>
      </w:r>
      <w:r w:rsidR="0078469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204381" w:rsidRDefault="004F4ED8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204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создание указанных условий.</w:t>
      </w:r>
    </w:p>
    <w:p w:rsidR="004F4ED8" w:rsidRPr="00944B94" w:rsidRDefault="00944B94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4.2.4. </w:t>
      </w:r>
      <w:r w:rsidR="004F4ED8" w:rsidRPr="0094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Поступающие помимо документов, указанных в пунктах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04381" w:rsidRPr="0094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4381" w:rsidRPr="0094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="004F4ED8" w:rsidRPr="0094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</w:t>
      </w:r>
      <w:r w:rsidR="004F4ED8" w:rsidRPr="0094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 настоящ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4F4ED8" w:rsidRPr="0094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</w:t>
      </w:r>
      <w:r w:rsidR="004F4ED8" w:rsidRPr="0094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9A25D9" w:rsidRPr="004C1F3C" w:rsidRDefault="009E329E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поступающим указываются следующие обязательные сведения:</w:t>
      </w:r>
    </w:p>
    <w:p w:rsidR="009A25D9" w:rsidRPr="004C1F3C" w:rsidRDefault="009A25D9" w:rsidP="004C1F3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(последнее - при наличии);</w:t>
      </w:r>
    </w:p>
    <w:p w:rsidR="009A25D9" w:rsidRPr="004C1F3C" w:rsidRDefault="009A25D9" w:rsidP="004C1F3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9A25D9" w:rsidRPr="004C1F3C" w:rsidRDefault="009A25D9" w:rsidP="004C1F3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его личность, когда и кем выдан;</w:t>
      </w:r>
    </w:p>
    <w:p w:rsidR="009A25D9" w:rsidRPr="004C1F3C" w:rsidRDefault="009A25D9" w:rsidP="004C1F3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предыдущем уровне образования и документе об образовании и (или) </w:t>
      </w:r>
      <w:r w:rsidR="008006B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документе об образовании и о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его подтверждающем;</w:t>
      </w:r>
    </w:p>
    <w:p w:rsidR="009A25D9" w:rsidRPr="004C1F3C" w:rsidRDefault="009A25D9" w:rsidP="004C1F3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специальность(и)/профессию(и), для обучения по которым он планирует поступать в </w:t>
      </w:r>
      <w:r w:rsidR="002C5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9A25D9" w:rsidRPr="004C1F3C" w:rsidRDefault="009A25D9" w:rsidP="004C1F3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нуждаем</w:t>
      </w:r>
      <w:r w:rsidR="008006B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в предоставлении общежития;</w:t>
      </w:r>
    </w:p>
    <w:p w:rsidR="008006B8" w:rsidRPr="004C1F3C" w:rsidRDefault="008006B8" w:rsidP="004C1F3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поступающего заверяется также следующее:</w:t>
      </w:r>
    </w:p>
    <w:p w:rsidR="009A25D9" w:rsidRPr="004C1F3C" w:rsidRDefault="009A25D9" w:rsidP="004C1F3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среднего профессионального образования впервые;</w:t>
      </w:r>
    </w:p>
    <w:p w:rsidR="009A25D9" w:rsidRPr="004C1F3C" w:rsidRDefault="009A25D9" w:rsidP="004C1F3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 w:rsidR="008006B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о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9E3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 поступающему.</w:t>
      </w:r>
    </w:p>
    <w:p w:rsidR="009A25D9" w:rsidRPr="000816EE" w:rsidRDefault="00186800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EE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9A25D9" w:rsidRPr="000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29E" w:rsidRPr="000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АГАСУ (филиалы АГАСУ) </w:t>
      </w:r>
      <w:r w:rsidR="002D09EF" w:rsidRPr="000816EE">
        <w:rPr>
          <w:rFonts w:ascii="Times New Roman" w:hAnsi="Times New Roman" w:cs="Times New Roman"/>
          <w:sz w:val="28"/>
          <w:szCs w:val="28"/>
        </w:rPr>
        <w:t>не ведет подготовку по специальностям СПО,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9A25D9" w:rsidRPr="004C1F3C" w:rsidRDefault="002C548F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почте)</w:t>
      </w:r>
      <w:r w:rsid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5D9" w:rsidRP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</w:t>
      </w:r>
      <w:r w:rsidR="002D09EF" w:rsidRP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о </w:t>
      </w:r>
      <w:r w:rsidR="009A25D9" w:rsidRP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а также иных документов, предусмотренных настоящим</w:t>
      </w:r>
      <w:r w:rsidR="002D09EF" w:rsidRP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5D9" w:rsidRP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09EF" w:rsidRP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</w:t>
      </w:r>
      <w:r w:rsidR="009A25D9" w:rsidRP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направленные по почте, принимаются при их поступлении в </w:t>
      </w:r>
      <w:r w:rsidR="0022217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(филиал</w:t>
      </w:r>
      <w:r w:rsidR="002C54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17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АГАСУ)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сроков, установленных пунктом </w:t>
      </w:r>
      <w:r w:rsidR="002C548F" w:rsidRPr="002C548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4C1F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D09E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09E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представлении оригиналов документов поступающим допускается заверение их ксерокопии </w:t>
      </w:r>
      <w:r w:rsidR="0022217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(филиалом АГАСУ)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200470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48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170" w:rsidRPr="004C1F3C">
        <w:rPr>
          <w:rFonts w:ascii="Times New Roman" w:hAnsi="Times New Roman" w:cs="Times New Roman"/>
          <w:sz w:val="28"/>
          <w:szCs w:val="28"/>
        </w:rPr>
        <w:t xml:space="preserve">Не допускается взимание платы с поступающих при подаче документов, указанных в пункте </w:t>
      </w:r>
      <w:r w:rsidR="002C548F">
        <w:rPr>
          <w:rFonts w:ascii="Times New Roman" w:hAnsi="Times New Roman" w:cs="Times New Roman"/>
          <w:sz w:val="28"/>
          <w:szCs w:val="28"/>
        </w:rPr>
        <w:t>4.2</w:t>
      </w:r>
      <w:r w:rsidR="00222170" w:rsidRPr="004C1F3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2D09EF" w:rsidRPr="004C1F3C">
        <w:rPr>
          <w:rFonts w:ascii="Times New Roman" w:hAnsi="Times New Roman" w:cs="Times New Roman"/>
          <w:sz w:val="28"/>
          <w:szCs w:val="28"/>
        </w:rPr>
        <w:t>.</w:t>
      </w:r>
    </w:p>
    <w:p w:rsidR="009A25D9" w:rsidRPr="004C1F3C" w:rsidRDefault="002C548F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9A25D9" w:rsidRPr="004C1F3C" w:rsidRDefault="002C548F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Поступающему при личном представлении документов выдается расписка о приеме документов.</w:t>
      </w:r>
    </w:p>
    <w:p w:rsidR="002D09EF" w:rsidRPr="004C1F3C" w:rsidRDefault="002C548F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письменному заявлению поступающие имеют право забрать оригинал документа об образовании и (или) </w:t>
      </w:r>
      <w:r w:rsidR="002D09EF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о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и другие документы, представленные поступающим. </w:t>
      </w:r>
      <w:r w:rsidR="002D09EF" w:rsidRPr="004C1F3C">
        <w:rPr>
          <w:rFonts w:ascii="Times New Roman" w:hAnsi="Times New Roman" w:cs="Times New Roman"/>
          <w:sz w:val="28"/>
          <w:szCs w:val="28"/>
        </w:rPr>
        <w:t xml:space="preserve">Документы возвращаются </w:t>
      </w:r>
      <w:r w:rsidR="00222170" w:rsidRPr="004C1F3C">
        <w:rPr>
          <w:rFonts w:ascii="Times New Roman" w:hAnsi="Times New Roman" w:cs="Times New Roman"/>
          <w:sz w:val="28"/>
          <w:szCs w:val="28"/>
        </w:rPr>
        <w:t>АГАСУ (филиал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22170" w:rsidRPr="004C1F3C">
        <w:rPr>
          <w:rFonts w:ascii="Times New Roman" w:hAnsi="Times New Roman" w:cs="Times New Roman"/>
          <w:sz w:val="28"/>
          <w:szCs w:val="28"/>
        </w:rPr>
        <w:t xml:space="preserve"> АГАСУ)</w:t>
      </w:r>
      <w:r w:rsidR="002D09EF" w:rsidRPr="004C1F3C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после подачи заявления.</w:t>
      </w:r>
    </w:p>
    <w:p w:rsidR="003F4FDB" w:rsidRDefault="003F4FDB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5D9" w:rsidRPr="004C1F3C" w:rsidRDefault="009A25D9" w:rsidP="003F4FD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Вступительные испытания</w:t>
      </w:r>
    </w:p>
    <w:p w:rsidR="009A25D9" w:rsidRPr="004C1F3C" w:rsidRDefault="003F4FDB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вступительных испытаний при приеме на обучение 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217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 утверждаемым Министерством </w:t>
      </w:r>
      <w:r w:rsidR="0094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при приеме на обучение 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профессионального образования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07.02.01 </w:t>
      </w:r>
      <w:r w:rsidR="0078469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 w:rsidR="0078469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3F4FDB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Вступительн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виде 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графического рисунка по заданию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3F4FDB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вступительного испытания оцениваются по зачетной системе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прохождение вступительн</w:t>
      </w:r>
      <w:r w:rsidR="000A6AD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0A6AD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5C83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 наличие у поступающих </w:t>
      </w:r>
      <w:r w:rsidR="000A6AD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творчески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6AD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необходимых для обучения по специальности 07.02.01 Архитектура.</w:t>
      </w:r>
    </w:p>
    <w:p w:rsidR="000A6AD4" w:rsidRPr="004C1F3C" w:rsidRDefault="003F4FDB" w:rsidP="004C1F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3B4" w:rsidRPr="004C1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953B4"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="000A6AD4" w:rsidRPr="004C1F3C">
        <w:rPr>
          <w:rFonts w:ascii="Times New Roman" w:hAnsi="Times New Roman" w:cs="Times New Roman"/>
          <w:sz w:val="28"/>
          <w:szCs w:val="28"/>
        </w:rPr>
        <w:t>Лица, забравшие документы после завершения приема документов, в том числе получившие на вступительном испытании незачет, не рассматриваются приемной комиссией в качестве поступающих.</w:t>
      </w:r>
    </w:p>
    <w:p w:rsidR="000A6AD4" w:rsidRPr="004C1F3C" w:rsidRDefault="000A6AD4" w:rsidP="004C1F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>Лица, опоздавшие на вступительное испытание, допускаются к его сдаче только с разрешения ответственного секретаря приемной комиссии</w:t>
      </w:r>
      <w:r w:rsidR="002953B4" w:rsidRPr="004C1F3C">
        <w:rPr>
          <w:rFonts w:ascii="Times New Roman" w:hAnsi="Times New Roman" w:cs="Times New Roman"/>
          <w:sz w:val="28"/>
          <w:szCs w:val="28"/>
        </w:rPr>
        <w:t xml:space="preserve"> АГАСУ</w:t>
      </w:r>
      <w:r w:rsidRPr="004C1F3C">
        <w:rPr>
          <w:rFonts w:ascii="Times New Roman" w:hAnsi="Times New Roman" w:cs="Times New Roman"/>
          <w:sz w:val="28"/>
          <w:szCs w:val="28"/>
        </w:rPr>
        <w:t>.</w:t>
      </w:r>
    </w:p>
    <w:p w:rsidR="000A6AD4" w:rsidRPr="004C1F3C" w:rsidRDefault="000A6AD4" w:rsidP="004C1F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>Лица, не явившиеся на вступительное  испытание, по уважительной причине (болезнь или иные обстоятельства, подтвержденные документально), допускаются к нему в резервный день.</w:t>
      </w:r>
    </w:p>
    <w:p w:rsidR="009A25D9" w:rsidRPr="004C1F3C" w:rsidRDefault="009A25D9" w:rsidP="003F4FD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Особенности проведения вступительных испытаний для</w:t>
      </w:r>
      <w:r w:rsidR="00046116"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инвалидов и</w:t>
      </w: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 с ограниченными возможностями здоровья</w:t>
      </w:r>
    </w:p>
    <w:p w:rsidR="009A25D9" w:rsidRPr="004C1F3C" w:rsidRDefault="003F4FDB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0047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с ограниченными возможностями здоровья при поступлении в </w:t>
      </w:r>
      <w:r w:rsidR="002953B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вступительное испытани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A25D9" w:rsidRPr="004C1F3C" w:rsidRDefault="003F4FDB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0047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вступительн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соблюдение следующих требований: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</w:t>
      </w:r>
      <w:r w:rsidR="002953B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привлеченных лиц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предоставляется в печатном виде инструкция о порядке проведения вступительных испытаний;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</w:t>
      </w:r>
      <w:r w:rsidR="003F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расположенность 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</w:t>
      </w:r>
      <w:r w:rsidR="003F4F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этаже; наличие специальных кресел и других приспособлений).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категорий</w:t>
      </w:r>
      <w:proofErr w:type="gramEnd"/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для слабовидящих: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для глухих и слабослышащих: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г) для лиц с тяжелыми нарушениями речи, глухих, слабослышащих вступительн</w:t>
      </w:r>
      <w:r w:rsidR="005C4BD1"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</w:t>
      </w: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испытани</w:t>
      </w:r>
      <w:r w:rsidR="005C4BD1"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проводиться в письменной форме;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д) для лиц с нарушениями опорно-двигательного аппарата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(тяжелыми нарушениями двигательных функций верхних конечностей или отсутствием верхних конечностей):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</w:t>
      </w:r>
      <w:r w:rsidR="00046116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надиктовываются ассистенту.</w:t>
      </w:r>
    </w:p>
    <w:p w:rsidR="003E60A3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5D9" w:rsidRPr="004C1F3C" w:rsidRDefault="009A25D9" w:rsidP="003E60A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Общие правила подачи и рассмотрения апелляций</w:t>
      </w:r>
    </w:p>
    <w:p w:rsidR="009A25D9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вступительного испытания поступающий имеет право подать в апелляционную комиссию 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приемную комиссию</w:t>
      </w:r>
      <w:r w:rsidR="002953B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АГАСУ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A25D9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A25D9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="002953B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Приемная комиссия</w:t>
      </w:r>
      <w:r w:rsidR="002953B4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апелляций в течение всего рабочего дня.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5D9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апелляционную комиссию при рассмотрении апелляций рекомендуется включать в качестве независимых экспертов представителей </w:t>
      </w:r>
      <w:r w:rsidR="00A72DED" w:rsidRPr="004C1F3C">
        <w:rPr>
          <w:rFonts w:ascii="Times New Roman" w:hAnsi="Times New Roman" w:cs="Times New Roman"/>
          <w:sz w:val="28"/>
          <w:szCs w:val="28"/>
        </w:rPr>
        <w:t>Министерства образования и науки Астраханской области.</w:t>
      </w:r>
    </w:p>
    <w:p w:rsidR="009A25D9" w:rsidRPr="004C1F3C" w:rsidRDefault="00200470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60A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9A25D9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9A25D9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B74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9A25D9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B74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9A25D9" w:rsidRPr="004C1F3C" w:rsidRDefault="009A25D9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(под роспись).</w:t>
      </w:r>
    </w:p>
    <w:p w:rsidR="003E60A3" w:rsidRDefault="003E60A3" w:rsidP="003E60A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4C0" w:rsidRDefault="00E264C0" w:rsidP="003E60A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4C0" w:rsidRDefault="00E264C0" w:rsidP="003E60A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5D9" w:rsidRPr="004C1F3C" w:rsidRDefault="009A25D9" w:rsidP="003E60A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VIII. Зачисление</w:t>
      </w:r>
    </w:p>
    <w:p w:rsidR="009A25D9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44B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Поступающий представляет оригинал документа об образовании и (или) 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о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в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83C" w:rsidRPr="004C1F3C" w:rsidRDefault="00D1183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 форма обучения</w:t>
      </w:r>
    </w:p>
    <w:p w:rsidR="003A6624" w:rsidRPr="004C1F3C" w:rsidRDefault="003A6624" w:rsidP="004C1F3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21B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C1F3C">
        <w:rPr>
          <w:rFonts w:ascii="Times New Roman" w:hAnsi="Times New Roman" w:cs="Times New Roman"/>
          <w:b/>
          <w:i/>
          <w:sz w:val="28"/>
          <w:szCs w:val="28"/>
        </w:rPr>
        <w:t xml:space="preserve"> августа</w:t>
      </w:r>
      <w:r w:rsidRPr="004C1F3C">
        <w:rPr>
          <w:rFonts w:ascii="Times New Roman" w:hAnsi="Times New Roman" w:cs="Times New Roman"/>
          <w:sz w:val="28"/>
          <w:szCs w:val="28"/>
        </w:rPr>
        <w:t xml:space="preserve"> </w:t>
      </w:r>
      <w:r w:rsidRPr="004C1F3C">
        <w:rPr>
          <w:rFonts w:ascii="Times New Roman" w:hAnsi="Times New Roman" w:cs="Times New Roman"/>
          <w:b/>
          <w:sz w:val="28"/>
          <w:szCs w:val="28"/>
        </w:rPr>
        <w:t>20</w:t>
      </w:r>
      <w:r w:rsidR="00FF21BF">
        <w:rPr>
          <w:rFonts w:ascii="Times New Roman" w:hAnsi="Times New Roman" w:cs="Times New Roman"/>
          <w:b/>
          <w:sz w:val="28"/>
          <w:szCs w:val="28"/>
        </w:rPr>
        <w:t>20</w:t>
      </w:r>
      <w:r w:rsidRPr="004C1F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C1F3C">
        <w:rPr>
          <w:rFonts w:ascii="Times New Roman" w:hAnsi="Times New Roman" w:cs="Times New Roman"/>
          <w:sz w:val="28"/>
          <w:szCs w:val="28"/>
        </w:rPr>
        <w:t>– на места в рамках контрольных цифр приема;</w:t>
      </w:r>
    </w:p>
    <w:p w:rsidR="003A6624" w:rsidRPr="004C1F3C" w:rsidRDefault="003A6624" w:rsidP="004C1F3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4216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C1F3C">
        <w:rPr>
          <w:rFonts w:ascii="Times New Roman" w:hAnsi="Times New Roman" w:cs="Times New Roman"/>
          <w:b/>
          <w:i/>
          <w:sz w:val="28"/>
          <w:szCs w:val="28"/>
        </w:rPr>
        <w:t xml:space="preserve"> августа </w:t>
      </w:r>
      <w:r w:rsidRPr="004C1F3C">
        <w:rPr>
          <w:rFonts w:ascii="Times New Roman" w:hAnsi="Times New Roman" w:cs="Times New Roman"/>
          <w:b/>
          <w:sz w:val="28"/>
          <w:szCs w:val="28"/>
        </w:rPr>
        <w:t>20</w:t>
      </w:r>
      <w:r w:rsidR="00FF21BF">
        <w:rPr>
          <w:rFonts w:ascii="Times New Roman" w:hAnsi="Times New Roman" w:cs="Times New Roman"/>
          <w:b/>
          <w:sz w:val="28"/>
          <w:szCs w:val="28"/>
        </w:rPr>
        <w:t>20</w:t>
      </w:r>
      <w:r w:rsidRPr="004C1F3C">
        <w:rPr>
          <w:rFonts w:ascii="Times New Roman" w:hAnsi="Times New Roman" w:cs="Times New Roman"/>
          <w:b/>
          <w:sz w:val="28"/>
          <w:szCs w:val="28"/>
        </w:rPr>
        <w:t xml:space="preserve"> года - </w:t>
      </w:r>
      <w:r w:rsidRPr="004C1F3C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услуг.</w:t>
      </w:r>
    </w:p>
    <w:p w:rsidR="003A6624" w:rsidRPr="003E60A3" w:rsidRDefault="003A6624" w:rsidP="003E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0A3">
        <w:rPr>
          <w:rFonts w:ascii="Times New Roman" w:hAnsi="Times New Roman" w:cs="Times New Roman"/>
          <w:sz w:val="28"/>
          <w:szCs w:val="28"/>
          <w:u w:val="single"/>
        </w:rPr>
        <w:t>заочная форма обучения</w:t>
      </w:r>
    </w:p>
    <w:p w:rsidR="003A6624" w:rsidRPr="004C1F3C" w:rsidRDefault="003A6624" w:rsidP="004C1F3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21B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C1F3C">
        <w:rPr>
          <w:rFonts w:ascii="Times New Roman" w:hAnsi="Times New Roman" w:cs="Times New Roman"/>
          <w:b/>
          <w:i/>
          <w:sz w:val="28"/>
          <w:szCs w:val="28"/>
        </w:rPr>
        <w:t xml:space="preserve"> октября </w:t>
      </w:r>
      <w:r w:rsidRPr="004C1F3C">
        <w:rPr>
          <w:rFonts w:ascii="Times New Roman" w:hAnsi="Times New Roman" w:cs="Times New Roman"/>
          <w:b/>
          <w:sz w:val="28"/>
          <w:szCs w:val="28"/>
        </w:rPr>
        <w:t>20</w:t>
      </w:r>
      <w:r w:rsidR="00FF21BF">
        <w:rPr>
          <w:rFonts w:ascii="Times New Roman" w:hAnsi="Times New Roman" w:cs="Times New Roman"/>
          <w:b/>
          <w:sz w:val="28"/>
          <w:szCs w:val="28"/>
        </w:rPr>
        <w:t>20</w:t>
      </w:r>
      <w:r w:rsidRPr="004C1F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Pr="004C1F3C">
        <w:rPr>
          <w:rFonts w:ascii="Times New Roman" w:hAnsi="Times New Roman" w:cs="Times New Roman"/>
          <w:sz w:val="28"/>
          <w:szCs w:val="28"/>
        </w:rPr>
        <w:t xml:space="preserve"> на места по договорам об оказании платных образовательных услуг.</w:t>
      </w:r>
    </w:p>
    <w:p w:rsidR="0012562C" w:rsidRPr="004C1F3C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44BA0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истечении сроков представления оригиналов документов об образовании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документов об образовании и о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ED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лиц, рекомендованных приемн</w:t>
      </w:r>
      <w:r w:rsidR="009D36D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9D36D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АГАСУ</w:t>
      </w:r>
      <w:r w:rsidR="009A25D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зачислению и представивших оригиналы соответствующих документов. </w:t>
      </w:r>
    </w:p>
    <w:p w:rsidR="003E60A3" w:rsidRPr="003E60A3" w:rsidRDefault="003E60A3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2562C" w:rsidRPr="004C1F3C" w:rsidRDefault="0012562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 форма обучения</w:t>
      </w:r>
      <w:r w:rsidR="00357098"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562C" w:rsidRPr="004C1F3C" w:rsidRDefault="0012562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</w:t>
      </w:r>
      <w:r w:rsidR="00FF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709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98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35709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086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5709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6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7098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лиц, рекомендованных к зачислению и представивших оригиналы документов об образовании</w:t>
      </w:r>
      <w:r w:rsidR="0084185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документов об образовании и о квалификации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86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в рамках контрольных цифр приема;</w:t>
      </w:r>
    </w:p>
    <w:p w:rsidR="0069086A" w:rsidRPr="004C1F3C" w:rsidRDefault="0023707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086A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</w:t>
      </w:r>
      <w:r w:rsidR="00FF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9086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6A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69086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086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086A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лиц, рекомендованных к зачислению и заключивших договор на оказание платных образовательных услуг, на места по договорам об оказании платных образовательных услуг</w:t>
      </w:r>
      <w:r w:rsidR="004E1A55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A55" w:rsidRPr="003E60A3" w:rsidRDefault="004E1A55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098" w:rsidRPr="004C1F3C" w:rsidRDefault="00357098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Заочная форма обучения:</w:t>
      </w:r>
    </w:p>
    <w:p w:rsidR="009166DB" w:rsidRPr="004C1F3C" w:rsidRDefault="00237077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166DB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</w:t>
      </w:r>
      <w:r w:rsidR="00FF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6DB" w:rsidRPr="004C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9166DB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издаются приказы о зачислении лиц, рекомендованных к зачислению и заключивших договор на оказание платных образовательных услуг, на места по договорам об оказании платных образовательных услуг</w:t>
      </w:r>
      <w:r w:rsidR="004E1A55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6DC" w:rsidRPr="004C1F3C" w:rsidRDefault="009D36DC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3C">
        <w:rPr>
          <w:rFonts w:ascii="Times New Roman" w:hAnsi="Times New Roman" w:cs="Times New Roman"/>
          <w:sz w:val="28"/>
          <w:szCs w:val="28"/>
        </w:rPr>
        <w:t xml:space="preserve">Приложением к приказу о зачислении является </w:t>
      </w:r>
      <w:proofErr w:type="spellStart"/>
      <w:r w:rsidRPr="004C1F3C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4C1F3C">
        <w:rPr>
          <w:rFonts w:ascii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АГАСУ (филиалов АГАСУ) и на официальном Интернет- сайте АГАСУ.</w:t>
      </w:r>
    </w:p>
    <w:p w:rsidR="00CB74E0" w:rsidRDefault="00CB74E0" w:rsidP="00CB74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бюджета Астраханской </w:t>
      </w:r>
      <w:r w:rsidR="00A9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</w:t>
      </w:r>
      <w:r w:rsidRPr="00CB7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АГАСУ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</w:t>
      </w:r>
      <w:r w:rsidR="00700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71 Федерального закона</w:t>
      </w:r>
      <w:r w:rsidRPr="00CB7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019" w:rsidRPr="00E45223" w:rsidRDefault="00700019" w:rsidP="00CB74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</w:t>
      </w:r>
      <w:r w:rsidR="00A93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</w:t>
      </w:r>
      <w:r w:rsidRPr="00E45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общеобразовательным предметам.</w:t>
      </w:r>
    </w:p>
    <w:p w:rsidR="000816EE" w:rsidRDefault="000816EE" w:rsidP="00CB74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EE">
        <w:rPr>
          <w:rFonts w:ascii="Times New Roman" w:hAnsi="Times New Roman" w:cs="Times New Roman"/>
          <w:sz w:val="28"/>
          <w:szCs w:val="28"/>
        </w:rPr>
        <w:t xml:space="preserve">В качестве результатов освоения поступающими образовательных программ основного общего и среднего общего образования признается средний арифметический балл (оценка) документа об образовании </w:t>
      </w:r>
      <w:r w:rsidRPr="0008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документа об образовании и о квалификации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1F3C">
        <w:rPr>
          <w:rFonts w:ascii="Times New Roman" w:hAnsi="Times New Roman" w:cs="Times New Roman"/>
          <w:sz w:val="28"/>
          <w:szCs w:val="28"/>
        </w:rPr>
        <w:t>с точностью до третьего знака после запятой (до 0,001</w:t>
      </w:r>
      <w:r w:rsidRPr="004E3685">
        <w:rPr>
          <w:rFonts w:ascii="Times New Roman" w:hAnsi="Times New Roman" w:cs="Times New Roman"/>
          <w:sz w:val="28"/>
          <w:szCs w:val="28"/>
        </w:rPr>
        <w:t>)</w:t>
      </w:r>
      <w:r w:rsidRPr="000816EE">
        <w:rPr>
          <w:rFonts w:ascii="Times New Roman" w:hAnsi="Times New Roman" w:cs="Times New Roman"/>
          <w:sz w:val="28"/>
          <w:szCs w:val="28"/>
        </w:rPr>
        <w:t>. Оценка «удовлетворительно» приравнивается к оценке «3», оценка «хорошо» - к оценке «4», оценка «отлично» - к оценке «5».</w:t>
      </w:r>
    </w:p>
    <w:p w:rsidR="00221FB8" w:rsidRPr="00F46A56" w:rsidRDefault="00221FB8" w:rsidP="00CB74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 xml:space="preserve">При равенстве среднего балла документа об образовании </w:t>
      </w:r>
      <w:proofErr w:type="spellStart"/>
      <w:r w:rsidRPr="00F46A56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F46A56">
        <w:rPr>
          <w:rFonts w:ascii="Times New Roman" w:hAnsi="Times New Roman" w:cs="Times New Roman"/>
          <w:sz w:val="28"/>
          <w:szCs w:val="28"/>
        </w:rPr>
        <w:t xml:space="preserve"> перечень лиц, рекомендованных к зачислению</w:t>
      </w:r>
      <w:r w:rsidR="00DD33AC">
        <w:rPr>
          <w:rFonts w:ascii="Times New Roman" w:hAnsi="Times New Roman" w:cs="Times New Roman"/>
          <w:sz w:val="28"/>
          <w:szCs w:val="28"/>
        </w:rPr>
        <w:t>,</w:t>
      </w:r>
      <w:r w:rsidRPr="00F46A56">
        <w:rPr>
          <w:rFonts w:ascii="Times New Roman" w:hAnsi="Times New Roman" w:cs="Times New Roman"/>
          <w:sz w:val="28"/>
          <w:szCs w:val="28"/>
        </w:rPr>
        <w:t xml:space="preserve"> ранжируется по следующим критериям и в следующем порядке:  </w:t>
      </w:r>
    </w:p>
    <w:p w:rsidR="00221FB8" w:rsidRPr="00F46A56" w:rsidRDefault="00221FB8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>лица, имеющие более высокие оценки по общеобразовательному предмету «Математика»;</w:t>
      </w:r>
    </w:p>
    <w:p w:rsidR="00221FB8" w:rsidRPr="00F46A56" w:rsidRDefault="00221FB8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>лица, имеющие более высокие оценки по общеобразовательному предмету «Физика»;</w:t>
      </w:r>
    </w:p>
    <w:p w:rsidR="00221FB8" w:rsidRPr="00F46A56" w:rsidRDefault="00221FB8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>лица, имеющие более высокие оценки по общеобразовательному предмету</w:t>
      </w:r>
      <w:r w:rsidR="00C15A7F" w:rsidRPr="00F46A56">
        <w:rPr>
          <w:rFonts w:ascii="Times New Roman" w:hAnsi="Times New Roman" w:cs="Times New Roman"/>
          <w:sz w:val="28"/>
          <w:szCs w:val="28"/>
        </w:rPr>
        <w:t xml:space="preserve"> «Информатика»;</w:t>
      </w:r>
    </w:p>
    <w:p w:rsidR="00C15A7F" w:rsidRPr="00F46A56" w:rsidRDefault="00C15A7F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>лица, имеющие более высокие оценки по общеобразовательному предмету «Русский язык»;</w:t>
      </w:r>
    </w:p>
    <w:p w:rsidR="00C15A7F" w:rsidRPr="00F46A56" w:rsidRDefault="001B676F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>лица, имеющие более высокие оценки по общеобразовательному предмету «Иностранный язык»;</w:t>
      </w:r>
    </w:p>
    <w:p w:rsidR="001B676F" w:rsidRPr="00F46A56" w:rsidRDefault="001B676F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>лица, имеющие более высокие оценки по общеобразовательному предмету «О</w:t>
      </w:r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бществознание»;</w:t>
      </w:r>
    </w:p>
    <w:p w:rsidR="001B676F" w:rsidRPr="00F46A56" w:rsidRDefault="001B676F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>лица, имеющие более высокие оценки по общеобразовательному предмету</w:t>
      </w:r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«История»</w:t>
      </w:r>
      <w:r w:rsidR="00F46A56"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46A56" w:rsidRPr="00F46A56" w:rsidRDefault="00F46A56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sz w:val="28"/>
          <w:szCs w:val="28"/>
        </w:rPr>
        <w:t>договор о целевом обучении;</w:t>
      </w:r>
    </w:p>
    <w:p w:rsidR="00F46A56" w:rsidRPr="00F46A56" w:rsidRDefault="00F46A56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Россия)" либо международной организацией "</w:t>
      </w:r>
      <w:proofErr w:type="spellStart"/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F46A56" w:rsidRPr="00F46A56" w:rsidRDefault="00F46A56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F46A56" w:rsidRPr="00F46A56" w:rsidRDefault="00F46A56" w:rsidP="00221F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</w:t>
      </w:r>
      <w:r w:rsidRPr="00F4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способности, сопровождения и мониторинга их дальнейшего развития"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0290" w:rsidRPr="004C1F3C" w:rsidRDefault="004E3685" w:rsidP="004C1F3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46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6769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5315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4C1F3C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 (филиал АГАСУ)</w:t>
      </w:r>
      <w:r w:rsidR="00215315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1 декабря 20</w:t>
      </w:r>
      <w:r w:rsidR="00FF21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5315" w:rsidRPr="004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6769" w:rsidRDefault="00E66769" w:rsidP="00D30A62">
      <w:pPr>
        <w:shd w:val="clear" w:color="auto" w:fill="FFFFFF"/>
        <w:spacing w:before="240" w:after="240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9C" w:rsidRDefault="0051699C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C1" w:rsidRDefault="004B77C1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C1" w:rsidRDefault="00096493" w:rsidP="00096493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</w:t>
      </w:r>
      <w:r w:rsidR="00B106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чик:</w:t>
      </w:r>
    </w:p>
    <w:p w:rsidR="004B77C1" w:rsidRDefault="004B77C1" w:rsidP="004B77C1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Н.В. Сабер</w:t>
      </w:r>
    </w:p>
    <w:p w:rsidR="004B77C1" w:rsidRDefault="004B77C1" w:rsidP="004B77C1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4B77C1" w:rsidRDefault="004B77C1" w:rsidP="004B77C1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4B77C1" w:rsidRDefault="004B77C1" w:rsidP="004B77C1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4B77C1" w:rsidRDefault="004B77C1" w:rsidP="004B77C1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0691">
        <w:rPr>
          <w:rFonts w:ascii="Times New Roman" w:hAnsi="Times New Roman" w:cs="Times New Roman"/>
          <w:sz w:val="28"/>
          <w:szCs w:val="28"/>
        </w:rPr>
        <w:t>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7C1" w:rsidRDefault="00B10691" w:rsidP="004B77C1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  <w:sectPr w:rsidR="004B77C1" w:rsidSect="00F11C5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4B77C1">
        <w:rPr>
          <w:rFonts w:ascii="Times New Roman" w:hAnsi="Times New Roman" w:cs="Times New Roman"/>
          <w:sz w:val="28"/>
          <w:szCs w:val="28"/>
        </w:rPr>
        <w:tab/>
      </w:r>
      <w:r w:rsidR="004B77C1">
        <w:rPr>
          <w:rFonts w:ascii="Times New Roman" w:hAnsi="Times New Roman" w:cs="Times New Roman"/>
          <w:sz w:val="28"/>
          <w:szCs w:val="28"/>
        </w:rPr>
        <w:tab/>
      </w:r>
      <w:r w:rsidR="004B77C1">
        <w:rPr>
          <w:rFonts w:ascii="Times New Roman" w:hAnsi="Times New Roman" w:cs="Times New Roman"/>
          <w:sz w:val="28"/>
          <w:szCs w:val="28"/>
        </w:rPr>
        <w:tab/>
      </w:r>
      <w:r w:rsidR="004B77C1">
        <w:rPr>
          <w:rFonts w:ascii="Times New Roman" w:hAnsi="Times New Roman" w:cs="Times New Roman"/>
          <w:sz w:val="28"/>
          <w:szCs w:val="28"/>
        </w:rPr>
        <w:tab/>
      </w:r>
      <w:r w:rsidR="004B77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Е.В. Новохатская </w:t>
      </w:r>
    </w:p>
    <w:p w:rsidR="0051699C" w:rsidRPr="0051699C" w:rsidRDefault="0051699C" w:rsidP="005169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lastRenderedPageBreak/>
        <w:t>Приложение № 1 к Правилам приема в АГАСУ</w:t>
      </w:r>
    </w:p>
    <w:p w:rsidR="0051699C" w:rsidRPr="0051699C" w:rsidRDefault="0051699C" w:rsidP="005169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t xml:space="preserve">по образовательным программам среднего </w:t>
      </w:r>
    </w:p>
    <w:p w:rsidR="0051699C" w:rsidRPr="0051699C" w:rsidRDefault="0051699C" w:rsidP="005169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t>профессионального образования в 20</w:t>
      </w:r>
      <w:r w:rsidR="00FE2E10">
        <w:rPr>
          <w:rFonts w:ascii="Times New Roman" w:hAnsi="Times New Roman" w:cs="Times New Roman"/>
          <w:sz w:val="18"/>
          <w:szCs w:val="18"/>
        </w:rPr>
        <w:t>20</w:t>
      </w:r>
      <w:r w:rsidRPr="0051699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544BA0" w:rsidRDefault="00544BA0" w:rsidP="005169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BA0" w:rsidRPr="005B6F51" w:rsidRDefault="0051699C" w:rsidP="005169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51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 среднего профессионального образования для обучения по образовательным программам подготовки </w:t>
      </w:r>
      <w:r w:rsidRPr="00B45BA8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5B6F51">
        <w:rPr>
          <w:rFonts w:ascii="Times New Roman" w:hAnsi="Times New Roman" w:cs="Times New Roman"/>
          <w:sz w:val="24"/>
          <w:szCs w:val="24"/>
        </w:rPr>
        <w:t xml:space="preserve"> с разбивкой по специальностям и формам обучения с указанием требования к уровню образования, которое необходимо для поступления, на которые объявлен прием в </w:t>
      </w:r>
      <w:r w:rsidR="005B6F51" w:rsidRPr="005B6F51">
        <w:rPr>
          <w:rFonts w:ascii="Times New Roman" w:hAnsi="Times New Roman" w:cs="Times New Roman"/>
          <w:sz w:val="24"/>
          <w:szCs w:val="24"/>
        </w:rPr>
        <w:t>ГАОУ АО ВО «Астраханский государственный архитектурно-строительный университет»</w:t>
      </w:r>
      <w:r w:rsidRPr="005B6F51">
        <w:rPr>
          <w:rFonts w:ascii="Times New Roman" w:hAnsi="Times New Roman" w:cs="Times New Roman"/>
          <w:sz w:val="24"/>
          <w:szCs w:val="24"/>
        </w:rPr>
        <w:t xml:space="preserve"> в 20</w:t>
      </w:r>
      <w:r w:rsidR="00FF21BF">
        <w:rPr>
          <w:rFonts w:ascii="Times New Roman" w:hAnsi="Times New Roman" w:cs="Times New Roman"/>
          <w:sz w:val="24"/>
          <w:szCs w:val="24"/>
        </w:rPr>
        <w:t>20</w:t>
      </w:r>
      <w:r w:rsidRPr="005B6F51">
        <w:rPr>
          <w:rFonts w:ascii="Times New Roman" w:hAnsi="Times New Roman" w:cs="Times New Roman"/>
          <w:sz w:val="24"/>
          <w:szCs w:val="24"/>
        </w:rPr>
        <w:t xml:space="preserve"> году на места, финансируемые за счет бюджетных ассигнований бюджета Астраханской области и на места по договорам об образовании, заключаемым при приеме на обучение за счет средств физических и (или) юридических лиц</w:t>
      </w:r>
    </w:p>
    <w:p w:rsidR="00544BA0" w:rsidRPr="005B6F51" w:rsidRDefault="00544BA0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674" w:type="dxa"/>
        <w:tblInd w:w="534" w:type="dxa"/>
        <w:tblLook w:val="04A0" w:firstRow="1" w:lastRow="0" w:firstColumn="1" w:lastColumn="0" w:noHBand="0" w:noVBand="1"/>
      </w:tblPr>
      <w:tblGrid>
        <w:gridCol w:w="1101"/>
        <w:gridCol w:w="4961"/>
        <w:gridCol w:w="2153"/>
        <w:gridCol w:w="2153"/>
        <w:gridCol w:w="2153"/>
        <w:gridCol w:w="2153"/>
      </w:tblGrid>
      <w:tr w:rsidR="005B6F51" w:rsidRPr="005B6F51" w:rsidTr="0051699C">
        <w:tc>
          <w:tcPr>
            <w:tcW w:w="1101" w:type="dxa"/>
            <w:vMerge w:val="restart"/>
          </w:tcPr>
          <w:p w:rsidR="005B6F51" w:rsidRPr="005B6F51" w:rsidRDefault="005B6F51" w:rsidP="008B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61" w:type="dxa"/>
            <w:vMerge w:val="restart"/>
          </w:tcPr>
          <w:p w:rsidR="005B6F51" w:rsidRPr="005B6F51" w:rsidRDefault="005B6F51" w:rsidP="008B6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8612" w:type="dxa"/>
            <w:gridSpan w:val="4"/>
          </w:tcPr>
          <w:p w:rsidR="005B6F51" w:rsidRPr="005B6F51" w:rsidRDefault="005B6F51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Форма обучения</w:t>
            </w:r>
          </w:p>
        </w:tc>
      </w:tr>
      <w:tr w:rsidR="005B6F51" w:rsidRPr="005B6F51" w:rsidTr="0051699C">
        <w:tc>
          <w:tcPr>
            <w:tcW w:w="1101" w:type="dxa"/>
            <w:vMerge/>
          </w:tcPr>
          <w:p w:rsidR="005B6F51" w:rsidRPr="005B6F51" w:rsidRDefault="005B6F51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B6F51" w:rsidRPr="005B6F51" w:rsidRDefault="005B6F51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gridSpan w:val="2"/>
          </w:tcPr>
          <w:p w:rsidR="005B6F51" w:rsidRPr="005B6F51" w:rsidRDefault="005B6F51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306" w:type="dxa"/>
            <w:gridSpan w:val="2"/>
          </w:tcPr>
          <w:p w:rsidR="005B6F51" w:rsidRPr="005B6F51" w:rsidRDefault="005B6F51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5B6F51" w:rsidRPr="005B6F51" w:rsidTr="0051699C">
        <w:tc>
          <w:tcPr>
            <w:tcW w:w="1101" w:type="dxa"/>
            <w:vMerge/>
          </w:tcPr>
          <w:p w:rsidR="005B6F51" w:rsidRPr="005B6F51" w:rsidRDefault="005B6F51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B6F51" w:rsidRPr="005B6F51" w:rsidRDefault="005B6F51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5B6F51" w:rsidRPr="005B6F51" w:rsidRDefault="005B6F51" w:rsidP="0051699C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основного образования </w:t>
            </w:r>
          </w:p>
        </w:tc>
        <w:tc>
          <w:tcPr>
            <w:tcW w:w="2153" w:type="dxa"/>
          </w:tcPr>
          <w:p w:rsidR="005B6F51" w:rsidRPr="005B6F51" w:rsidRDefault="005B6F51" w:rsidP="0051699C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среднего общего образования </w:t>
            </w:r>
          </w:p>
        </w:tc>
        <w:tc>
          <w:tcPr>
            <w:tcW w:w="2153" w:type="dxa"/>
          </w:tcPr>
          <w:p w:rsidR="005B6F51" w:rsidRPr="005B6F51" w:rsidRDefault="005B6F51" w:rsidP="0051699C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основного образования </w:t>
            </w:r>
          </w:p>
        </w:tc>
        <w:tc>
          <w:tcPr>
            <w:tcW w:w="2153" w:type="dxa"/>
          </w:tcPr>
          <w:p w:rsidR="005B6F51" w:rsidRPr="005B6F51" w:rsidRDefault="005B6F51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</w:tr>
      <w:tr w:rsidR="0051699C" w:rsidRPr="005B6F51" w:rsidTr="0051699C">
        <w:tc>
          <w:tcPr>
            <w:tcW w:w="1101" w:type="dxa"/>
          </w:tcPr>
          <w:p w:rsidR="0051699C" w:rsidRPr="005B6F51" w:rsidRDefault="0051699C" w:rsidP="005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  <w:p w:rsidR="0051699C" w:rsidRPr="005B6F51" w:rsidRDefault="0051699C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1699C" w:rsidRPr="005B6F51" w:rsidRDefault="0051699C" w:rsidP="005B6F51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699C" w:rsidRPr="005B6F51" w:rsidTr="0051699C">
        <w:tc>
          <w:tcPr>
            <w:tcW w:w="1101" w:type="dxa"/>
          </w:tcPr>
          <w:p w:rsidR="0051699C" w:rsidRPr="005B6F51" w:rsidRDefault="0051699C" w:rsidP="005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  <w:p w:rsidR="0051699C" w:rsidRPr="005B6F51" w:rsidRDefault="0051699C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1699C" w:rsidRPr="005B6F51" w:rsidRDefault="0051699C" w:rsidP="005B6F51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699C" w:rsidRPr="005B6F51" w:rsidTr="0051699C">
        <w:tc>
          <w:tcPr>
            <w:tcW w:w="1101" w:type="dxa"/>
          </w:tcPr>
          <w:p w:rsidR="0051699C" w:rsidRPr="005B6F51" w:rsidRDefault="0051699C" w:rsidP="005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eastAsia="Calibri" w:hAnsi="Times New Roman" w:cs="Times New Roman"/>
                <w:sz w:val="24"/>
                <w:szCs w:val="24"/>
              </w:rPr>
              <w:t>08.02.07</w:t>
            </w:r>
          </w:p>
          <w:p w:rsidR="0051699C" w:rsidRPr="005B6F51" w:rsidRDefault="0051699C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1699C" w:rsidRPr="005B6F51" w:rsidRDefault="0051699C" w:rsidP="005B6F51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eastAsia="Calibri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CF1595" w:rsidRDefault="00942160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699C" w:rsidRPr="005B6F51" w:rsidTr="0051699C">
        <w:tc>
          <w:tcPr>
            <w:tcW w:w="1101" w:type="dxa"/>
          </w:tcPr>
          <w:p w:rsidR="001B070B" w:rsidRPr="005B6F51" w:rsidRDefault="001B070B" w:rsidP="001B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  <w:p w:rsidR="0051699C" w:rsidRPr="005B6F51" w:rsidRDefault="0051699C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1699C" w:rsidRPr="005B6F51" w:rsidRDefault="001B070B" w:rsidP="005B6F51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 (по отраслям)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699C" w:rsidRPr="005B6F51" w:rsidTr="0051699C">
        <w:tc>
          <w:tcPr>
            <w:tcW w:w="1101" w:type="dxa"/>
          </w:tcPr>
          <w:p w:rsidR="001B070B" w:rsidRPr="005B6F51" w:rsidRDefault="001B070B" w:rsidP="001B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  <w:p w:rsidR="0051699C" w:rsidRPr="005B6F51" w:rsidRDefault="0051699C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1699C" w:rsidRPr="005B6F51" w:rsidRDefault="001B070B" w:rsidP="005B6F51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699C" w:rsidRPr="005B6F51" w:rsidTr="0051699C">
        <w:tc>
          <w:tcPr>
            <w:tcW w:w="1101" w:type="dxa"/>
          </w:tcPr>
          <w:p w:rsidR="001B070B" w:rsidRPr="005B6F51" w:rsidRDefault="001B070B" w:rsidP="001B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21.02.06</w:t>
            </w:r>
          </w:p>
          <w:p w:rsidR="0051699C" w:rsidRPr="005B6F51" w:rsidRDefault="0051699C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1699C" w:rsidRPr="005B6F51" w:rsidRDefault="001B070B" w:rsidP="005B6F51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699C" w:rsidRPr="005B6F51" w:rsidTr="0051699C">
        <w:tc>
          <w:tcPr>
            <w:tcW w:w="1101" w:type="dxa"/>
          </w:tcPr>
          <w:p w:rsidR="001B070B" w:rsidRPr="005B6F51" w:rsidRDefault="001B070B" w:rsidP="001B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  <w:p w:rsidR="0051699C" w:rsidRPr="005B6F51" w:rsidRDefault="0051699C" w:rsidP="008B60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B070B" w:rsidRPr="005B6F51" w:rsidRDefault="001B070B" w:rsidP="005B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51699C" w:rsidRPr="005B6F51" w:rsidRDefault="001B070B" w:rsidP="005B6F51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  <w:sz w:val="24"/>
                <w:szCs w:val="24"/>
              </w:rPr>
              <w:t>( по отраслям)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1699C" w:rsidRPr="005B6F51" w:rsidRDefault="005B6F51" w:rsidP="005B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44BA0" w:rsidRDefault="00544BA0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A0" w:rsidRPr="005B6F51" w:rsidRDefault="005B6F51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B6F51">
        <w:rPr>
          <w:rFonts w:ascii="Times New Roman" w:hAnsi="Times New Roman" w:cs="Times New Roman"/>
        </w:rPr>
        <w:t>+ объявлен прием на соответствующую специальность;</w:t>
      </w:r>
    </w:p>
    <w:p w:rsidR="005B6F51" w:rsidRPr="005B6F51" w:rsidRDefault="005B6F51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1">
        <w:rPr>
          <w:rFonts w:ascii="Times New Roman" w:hAnsi="Times New Roman" w:cs="Times New Roman"/>
        </w:rPr>
        <w:t>- не осуществляется прием на соответствующую специальность.</w:t>
      </w:r>
    </w:p>
    <w:p w:rsidR="00544BA0" w:rsidRDefault="00544BA0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A0" w:rsidRDefault="00544BA0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A0" w:rsidRDefault="00544BA0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51" w:rsidRPr="0051699C" w:rsidRDefault="005B6F51" w:rsidP="005B6F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1699C">
        <w:rPr>
          <w:rFonts w:ascii="Times New Roman" w:hAnsi="Times New Roman" w:cs="Times New Roman"/>
          <w:sz w:val="18"/>
          <w:szCs w:val="18"/>
        </w:rPr>
        <w:t xml:space="preserve"> к Правилам приема в АГАСУ</w:t>
      </w:r>
    </w:p>
    <w:p w:rsidR="005B6F51" w:rsidRPr="0051699C" w:rsidRDefault="005B6F51" w:rsidP="005B6F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t xml:space="preserve">по образовательным программам среднего </w:t>
      </w:r>
    </w:p>
    <w:p w:rsidR="005B6F51" w:rsidRPr="0051699C" w:rsidRDefault="005B6F51" w:rsidP="005B6F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t>профессионального образования в 20</w:t>
      </w:r>
      <w:r w:rsidR="00FE2E10">
        <w:rPr>
          <w:rFonts w:ascii="Times New Roman" w:hAnsi="Times New Roman" w:cs="Times New Roman"/>
          <w:sz w:val="18"/>
          <w:szCs w:val="18"/>
        </w:rPr>
        <w:t>20</w:t>
      </w:r>
      <w:r w:rsidRPr="0051699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5B6F51" w:rsidRDefault="005B6F51" w:rsidP="005B6F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F51" w:rsidRPr="005B6F51" w:rsidRDefault="005B6F51" w:rsidP="005B6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51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 среднего профессионального образования для обучения по образовательным программам подготовки </w:t>
      </w:r>
      <w:r w:rsidRPr="00B45BA8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 и служащих </w:t>
      </w:r>
      <w:r w:rsidRPr="005B6F51">
        <w:rPr>
          <w:rFonts w:ascii="Times New Roman" w:hAnsi="Times New Roman" w:cs="Times New Roman"/>
          <w:sz w:val="24"/>
          <w:szCs w:val="24"/>
        </w:rPr>
        <w:t>с разбивкой по профессиям и формам обучения с указанием требования к уровню образования, которое необходимо для поступления, на которые объявлен прием в ГАОУ АО ВО «Астраханский государственный архитектурно-строительный университет» в 20</w:t>
      </w:r>
      <w:r w:rsidR="00FF21BF">
        <w:rPr>
          <w:rFonts w:ascii="Times New Roman" w:hAnsi="Times New Roman" w:cs="Times New Roman"/>
          <w:sz w:val="24"/>
          <w:szCs w:val="24"/>
        </w:rPr>
        <w:t>20</w:t>
      </w:r>
      <w:r w:rsidRPr="005B6F51">
        <w:rPr>
          <w:rFonts w:ascii="Times New Roman" w:hAnsi="Times New Roman" w:cs="Times New Roman"/>
          <w:sz w:val="24"/>
          <w:szCs w:val="24"/>
        </w:rPr>
        <w:t xml:space="preserve"> году на места, финансируемые за счет бюджетных ассигнований бюджета Астраханской области и на места по договорам об образовании, заключаемым при приеме на обучение за счет средств физических и (или) юридических лиц</w:t>
      </w:r>
    </w:p>
    <w:p w:rsidR="005B6F51" w:rsidRPr="005B6F51" w:rsidRDefault="005B6F51" w:rsidP="005B6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674" w:type="dxa"/>
        <w:tblInd w:w="534" w:type="dxa"/>
        <w:tblLook w:val="04A0" w:firstRow="1" w:lastRow="0" w:firstColumn="1" w:lastColumn="0" w:noHBand="0" w:noVBand="1"/>
      </w:tblPr>
      <w:tblGrid>
        <w:gridCol w:w="1101"/>
        <w:gridCol w:w="4961"/>
        <w:gridCol w:w="2153"/>
        <w:gridCol w:w="2153"/>
        <w:gridCol w:w="2153"/>
        <w:gridCol w:w="2153"/>
      </w:tblGrid>
      <w:tr w:rsidR="005B6F51" w:rsidRPr="005B6F51" w:rsidTr="00505B46">
        <w:tc>
          <w:tcPr>
            <w:tcW w:w="1101" w:type="dxa"/>
            <w:vMerge w:val="restart"/>
            <w:vAlign w:val="center"/>
          </w:tcPr>
          <w:p w:rsidR="005B6F51" w:rsidRPr="005B6F51" w:rsidRDefault="005B6F51" w:rsidP="0050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5B6F51" w:rsidRPr="005B6F51" w:rsidRDefault="005B6F51" w:rsidP="0050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 xml:space="preserve">Наименование </w:t>
            </w:r>
            <w:r w:rsidR="00505B46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8612" w:type="dxa"/>
            <w:gridSpan w:val="4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Форма обучения</w:t>
            </w:r>
          </w:p>
        </w:tc>
      </w:tr>
      <w:tr w:rsidR="005B6F51" w:rsidRPr="005B6F51" w:rsidTr="00BF39E6">
        <w:tc>
          <w:tcPr>
            <w:tcW w:w="1101" w:type="dxa"/>
            <w:vMerge/>
          </w:tcPr>
          <w:p w:rsidR="005B6F51" w:rsidRPr="005B6F51" w:rsidRDefault="005B6F51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B6F51" w:rsidRPr="005B6F51" w:rsidRDefault="005B6F51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gridSpan w:val="2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306" w:type="dxa"/>
            <w:gridSpan w:val="2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5B6F51" w:rsidRPr="005B6F51" w:rsidTr="00BF39E6">
        <w:tc>
          <w:tcPr>
            <w:tcW w:w="1101" w:type="dxa"/>
            <w:vMerge/>
          </w:tcPr>
          <w:p w:rsidR="005B6F51" w:rsidRPr="005B6F51" w:rsidRDefault="005B6F51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B6F51" w:rsidRPr="005B6F51" w:rsidRDefault="005B6F51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5B6F51" w:rsidRPr="005B6F51" w:rsidRDefault="005B6F51" w:rsidP="00BF39E6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основного образования 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среднего общего образования 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основного образования 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</w:tr>
      <w:tr w:rsidR="005B6F51" w:rsidRPr="005B6F51" w:rsidTr="00BF39E6">
        <w:tc>
          <w:tcPr>
            <w:tcW w:w="1101" w:type="dxa"/>
          </w:tcPr>
          <w:p w:rsidR="00830605" w:rsidRPr="009A1A09" w:rsidRDefault="00830605" w:rsidP="0083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08.01.07</w:t>
            </w:r>
          </w:p>
          <w:p w:rsidR="005B6F51" w:rsidRPr="005B6F51" w:rsidRDefault="005B6F51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6F51" w:rsidRPr="005B6F51" w:rsidRDefault="00830605" w:rsidP="00830605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B6F51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6F51" w:rsidRPr="005B6F51" w:rsidTr="00BF39E6">
        <w:tc>
          <w:tcPr>
            <w:tcW w:w="1101" w:type="dxa"/>
          </w:tcPr>
          <w:p w:rsidR="00830605" w:rsidRPr="001D6AEF" w:rsidRDefault="00830605" w:rsidP="00830605">
            <w:pPr>
              <w:widowControl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EF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  <w:p w:rsidR="005B6F51" w:rsidRPr="005B6F51" w:rsidRDefault="005B6F51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6F51" w:rsidRPr="005B6F51" w:rsidRDefault="00830605" w:rsidP="00830605">
            <w:pPr>
              <w:rPr>
                <w:rFonts w:ascii="Times New Roman" w:hAnsi="Times New Roman" w:cs="Times New Roman"/>
              </w:rPr>
            </w:pPr>
            <w:r w:rsidRPr="001D6AEF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B6F51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B6F51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B6F51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6F51" w:rsidRPr="005B6F51" w:rsidTr="00BF39E6">
        <w:tc>
          <w:tcPr>
            <w:tcW w:w="1101" w:type="dxa"/>
          </w:tcPr>
          <w:p w:rsidR="00830605" w:rsidRPr="009A1A09" w:rsidRDefault="00830605" w:rsidP="0083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08.01.18</w:t>
            </w:r>
          </w:p>
          <w:p w:rsidR="005B6F51" w:rsidRPr="005B6F51" w:rsidRDefault="005B6F51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6F51" w:rsidRPr="005B6F51" w:rsidRDefault="00830605" w:rsidP="00830605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5B6F51" w:rsidRPr="00830605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B6F51" w:rsidRPr="005B6F51" w:rsidRDefault="005B6F51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0605" w:rsidRPr="005B6F51" w:rsidTr="00BF39E6">
        <w:tc>
          <w:tcPr>
            <w:tcW w:w="1101" w:type="dxa"/>
          </w:tcPr>
          <w:p w:rsidR="00830605" w:rsidRPr="005B6F51" w:rsidRDefault="00830605" w:rsidP="002B0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08.01.19</w:t>
            </w:r>
          </w:p>
        </w:tc>
        <w:tc>
          <w:tcPr>
            <w:tcW w:w="4961" w:type="dxa"/>
          </w:tcPr>
          <w:p w:rsidR="00830605" w:rsidRPr="005B6F51" w:rsidRDefault="00830605" w:rsidP="00830605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Электромонтажник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силовым</w:t>
            </w: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электрооборудовани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0605" w:rsidRPr="005B6F51" w:rsidTr="00BF39E6">
        <w:tc>
          <w:tcPr>
            <w:tcW w:w="1101" w:type="dxa"/>
          </w:tcPr>
          <w:p w:rsidR="00830605" w:rsidRPr="009A1A09" w:rsidRDefault="00830605" w:rsidP="0083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15.01.05</w:t>
            </w:r>
          </w:p>
          <w:p w:rsidR="00830605" w:rsidRPr="005B6F51" w:rsidRDefault="00830605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0605" w:rsidRPr="005B6F51" w:rsidRDefault="00830605" w:rsidP="00830605">
            <w:pPr>
              <w:rPr>
                <w:rFonts w:ascii="Times New Roman" w:hAnsi="Times New Roman" w:cs="Times New Roman"/>
              </w:rPr>
            </w:pPr>
            <w:proofErr w:type="gramStart"/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Сварщик  (</w:t>
            </w:r>
            <w:proofErr w:type="gramEnd"/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ручной и частично механизированной сварки (наплавки)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0605" w:rsidRPr="005B6F51" w:rsidTr="00BF39E6">
        <w:tc>
          <w:tcPr>
            <w:tcW w:w="1101" w:type="dxa"/>
          </w:tcPr>
          <w:p w:rsidR="00830605" w:rsidRPr="009A1A09" w:rsidRDefault="00830605" w:rsidP="0083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23.01.03</w:t>
            </w:r>
          </w:p>
          <w:p w:rsidR="00830605" w:rsidRPr="005B6F51" w:rsidRDefault="00830605" w:rsidP="00BF3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0605" w:rsidRPr="005B6F51" w:rsidRDefault="00830605" w:rsidP="00830605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830605" w:rsidP="00BF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3467" w:rsidRPr="005B6F51" w:rsidTr="00BF39E6">
        <w:tc>
          <w:tcPr>
            <w:tcW w:w="1101" w:type="dxa"/>
          </w:tcPr>
          <w:p w:rsidR="00B43467" w:rsidRDefault="00B43467" w:rsidP="002556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4961" w:type="dxa"/>
          </w:tcPr>
          <w:p w:rsidR="00B43467" w:rsidRDefault="00B43467" w:rsidP="00B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2153" w:type="dxa"/>
          </w:tcPr>
          <w:p w:rsidR="00B43467" w:rsidRDefault="00B43467" w:rsidP="002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B43467" w:rsidRDefault="00B43467" w:rsidP="002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B43467" w:rsidRDefault="00B43467" w:rsidP="002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B43467" w:rsidRDefault="00B43467" w:rsidP="002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B6F51" w:rsidRDefault="005B6F51" w:rsidP="005B6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51" w:rsidRPr="005B6F51" w:rsidRDefault="005B6F51" w:rsidP="005B6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B6F51">
        <w:rPr>
          <w:rFonts w:ascii="Times New Roman" w:hAnsi="Times New Roman" w:cs="Times New Roman"/>
        </w:rPr>
        <w:t xml:space="preserve">+ объявлен прием на соответствующую </w:t>
      </w:r>
      <w:r w:rsidR="00F077B4">
        <w:rPr>
          <w:rFonts w:ascii="Times New Roman" w:hAnsi="Times New Roman" w:cs="Times New Roman"/>
        </w:rPr>
        <w:t>профессию</w:t>
      </w:r>
      <w:r w:rsidRPr="005B6F51">
        <w:rPr>
          <w:rFonts w:ascii="Times New Roman" w:hAnsi="Times New Roman" w:cs="Times New Roman"/>
        </w:rPr>
        <w:t>;</w:t>
      </w:r>
    </w:p>
    <w:p w:rsidR="005B6F51" w:rsidRPr="005B6F51" w:rsidRDefault="005B6F51" w:rsidP="005B6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1">
        <w:rPr>
          <w:rFonts w:ascii="Times New Roman" w:hAnsi="Times New Roman" w:cs="Times New Roman"/>
        </w:rPr>
        <w:t xml:space="preserve">- не осуществляется прием на соответствующую </w:t>
      </w:r>
      <w:r w:rsidR="00F077B4">
        <w:rPr>
          <w:rFonts w:ascii="Times New Roman" w:hAnsi="Times New Roman" w:cs="Times New Roman"/>
        </w:rPr>
        <w:t>профессию</w:t>
      </w:r>
      <w:r w:rsidRPr="005B6F51">
        <w:rPr>
          <w:rFonts w:ascii="Times New Roman" w:hAnsi="Times New Roman" w:cs="Times New Roman"/>
        </w:rPr>
        <w:t>.</w:t>
      </w:r>
    </w:p>
    <w:p w:rsidR="005B6F51" w:rsidRDefault="005B6F51" w:rsidP="005B6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A0" w:rsidRDefault="00544BA0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05" w:rsidRDefault="00830605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05" w:rsidRDefault="00830605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05" w:rsidRDefault="00830605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05" w:rsidRPr="0051699C" w:rsidRDefault="00830605" w:rsidP="008306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1699C">
        <w:rPr>
          <w:rFonts w:ascii="Times New Roman" w:hAnsi="Times New Roman" w:cs="Times New Roman"/>
          <w:sz w:val="18"/>
          <w:szCs w:val="18"/>
        </w:rPr>
        <w:t xml:space="preserve"> к Правилам приема в АГАСУ</w:t>
      </w:r>
    </w:p>
    <w:p w:rsidR="00830605" w:rsidRPr="0051699C" w:rsidRDefault="00830605" w:rsidP="008306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t xml:space="preserve">по образовательным программам среднего </w:t>
      </w:r>
    </w:p>
    <w:p w:rsidR="00830605" w:rsidRPr="0051699C" w:rsidRDefault="00830605" w:rsidP="008306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699C">
        <w:rPr>
          <w:rFonts w:ascii="Times New Roman" w:hAnsi="Times New Roman" w:cs="Times New Roman"/>
          <w:sz w:val="18"/>
          <w:szCs w:val="18"/>
        </w:rPr>
        <w:t>профессионального образования в 20</w:t>
      </w:r>
      <w:r w:rsidR="00FF21BF">
        <w:rPr>
          <w:rFonts w:ascii="Times New Roman" w:hAnsi="Times New Roman" w:cs="Times New Roman"/>
          <w:sz w:val="18"/>
          <w:szCs w:val="18"/>
        </w:rPr>
        <w:t>20</w:t>
      </w:r>
      <w:r w:rsidRPr="0051699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830605" w:rsidRDefault="00830605" w:rsidP="008306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605" w:rsidRPr="005B6F51" w:rsidRDefault="00830605" w:rsidP="00830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51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 среднего профессионального образования для обучения по образовательным программам подготовки </w:t>
      </w:r>
      <w:r w:rsidRPr="00B45BA8">
        <w:rPr>
          <w:rFonts w:ascii="Times New Roman" w:hAnsi="Times New Roman" w:cs="Times New Roman"/>
          <w:b/>
          <w:sz w:val="24"/>
          <w:szCs w:val="24"/>
        </w:rPr>
        <w:t>квалифицированных рабочих и служащих</w:t>
      </w:r>
      <w:r w:rsidRPr="005B6F51">
        <w:rPr>
          <w:rFonts w:ascii="Times New Roman" w:hAnsi="Times New Roman" w:cs="Times New Roman"/>
          <w:sz w:val="24"/>
          <w:szCs w:val="24"/>
        </w:rPr>
        <w:t xml:space="preserve"> с разбивкой по профессиям и формам обучения с указанием требования к уровню образования, которое необходимо для поступления, на которые объявлен прием </w:t>
      </w:r>
      <w:r w:rsidRPr="00B45BA8">
        <w:rPr>
          <w:rFonts w:ascii="Times New Roman" w:hAnsi="Times New Roman" w:cs="Times New Roman"/>
          <w:b/>
          <w:sz w:val="24"/>
          <w:szCs w:val="24"/>
        </w:rPr>
        <w:t>в филиалы</w:t>
      </w:r>
      <w:r w:rsidRPr="005B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АГАСУ</w:t>
      </w:r>
      <w:r w:rsidRPr="005B6F51">
        <w:rPr>
          <w:rFonts w:ascii="Times New Roman" w:hAnsi="Times New Roman" w:cs="Times New Roman"/>
          <w:sz w:val="24"/>
          <w:szCs w:val="24"/>
        </w:rPr>
        <w:t xml:space="preserve"> в 20</w:t>
      </w:r>
      <w:r w:rsidR="00FF21BF">
        <w:rPr>
          <w:rFonts w:ascii="Times New Roman" w:hAnsi="Times New Roman" w:cs="Times New Roman"/>
          <w:sz w:val="24"/>
          <w:szCs w:val="24"/>
        </w:rPr>
        <w:t>20</w:t>
      </w:r>
      <w:r w:rsidRPr="005B6F51">
        <w:rPr>
          <w:rFonts w:ascii="Times New Roman" w:hAnsi="Times New Roman" w:cs="Times New Roman"/>
          <w:sz w:val="24"/>
          <w:szCs w:val="24"/>
        </w:rPr>
        <w:t xml:space="preserve"> году на места, финансируемые за счет бюджетных ассигнований бюджета Астраханской области и на места по договорам об образовании, заключаемым при приеме на обучение за счет средств физических и (или) юридических лиц</w:t>
      </w:r>
    </w:p>
    <w:p w:rsidR="00830605" w:rsidRPr="005B6F51" w:rsidRDefault="00830605" w:rsidP="00830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674" w:type="dxa"/>
        <w:tblInd w:w="534" w:type="dxa"/>
        <w:tblLook w:val="04A0" w:firstRow="1" w:lastRow="0" w:firstColumn="1" w:lastColumn="0" w:noHBand="0" w:noVBand="1"/>
      </w:tblPr>
      <w:tblGrid>
        <w:gridCol w:w="1101"/>
        <w:gridCol w:w="4961"/>
        <w:gridCol w:w="2153"/>
        <w:gridCol w:w="2153"/>
        <w:gridCol w:w="2153"/>
        <w:gridCol w:w="2153"/>
      </w:tblGrid>
      <w:tr w:rsidR="00505B46" w:rsidRPr="005B6F51" w:rsidTr="00C10A97">
        <w:tc>
          <w:tcPr>
            <w:tcW w:w="1101" w:type="dxa"/>
            <w:vMerge w:val="restart"/>
            <w:vAlign w:val="center"/>
          </w:tcPr>
          <w:p w:rsidR="00505B46" w:rsidRPr="005B6F51" w:rsidRDefault="00505B46" w:rsidP="00D84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505B46" w:rsidRPr="005B6F51" w:rsidRDefault="00505B46" w:rsidP="00D84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8612" w:type="dxa"/>
            <w:gridSpan w:val="4"/>
          </w:tcPr>
          <w:p w:rsidR="00505B46" w:rsidRPr="005B6F51" w:rsidRDefault="00505B46" w:rsidP="0044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Форма обучения</w:t>
            </w:r>
          </w:p>
        </w:tc>
      </w:tr>
      <w:tr w:rsidR="00830605" w:rsidRPr="005B6F51" w:rsidTr="00447049">
        <w:tc>
          <w:tcPr>
            <w:tcW w:w="1101" w:type="dxa"/>
            <w:vMerge/>
          </w:tcPr>
          <w:p w:rsidR="00830605" w:rsidRPr="005B6F51" w:rsidRDefault="00830605" w:rsidP="00447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30605" w:rsidRPr="005B6F51" w:rsidRDefault="00830605" w:rsidP="00447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gridSpan w:val="2"/>
          </w:tcPr>
          <w:p w:rsidR="00830605" w:rsidRPr="005B6F51" w:rsidRDefault="00830605" w:rsidP="0044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306" w:type="dxa"/>
            <w:gridSpan w:val="2"/>
          </w:tcPr>
          <w:p w:rsidR="00830605" w:rsidRPr="005B6F51" w:rsidRDefault="00830605" w:rsidP="0044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F51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830605" w:rsidRPr="005B6F51" w:rsidTr="00447049">
        <w:tc>
          <w:tcPr>
            <w:tcW w:w="1101" w:type="dxa"/>
            <w:vMerge/>
          </w:tcPr>
          <w:p w:rsidR="00830605" w:rsidRPr="005B6F51" w:rsidRDefault="00830605" w:rsidP="00447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30605" w:rsidRPr="005B6F51" w:rsidRDefault="00830605" w:rsidP="00447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830605" w:rsidRPr="005B6F51" w:rsidRDefault="00830605" w:rsidP="00447049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основного образования </w:t>
            </w:r>
          </w:p>
        </w:tc>
        <w:tc>
          <w:tcPr>
            <w:tcW w:w="2153" w:type="dxa"/>
          </w:tcPr>
          <w:p w:rsidR="00830605" w:rsidRPr="005B6F51" w:rsidRDefault="00830605" w:rsidP="00447049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среднего общего образования </w:t>
            </w:r>
          </w:p>
        </w:tc>
        <w:tc>
          <w:tcPr>
            <w:tcW w:w="2153" w:type="dxa"/>
          </w:tcPr>
          <w:p w:rsidR="00830605" w:rsidRPr="005B6F51" w:rsidRDefault="00830605" w:rsidP="00447049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 xml:space="preserve">На базе основного образования </w:t>
            </w:r>
          </w:p>
        </w:tc>
        <w:tc>
          <w:tcPr>
            <w:tcW w:w="2153" w:type="dxa"/>
          </w:tcPr>
          <w:p w:rsidR="00830605" w:rsidRPr="005B6F51" w:rsidRDefault="00830605" w:rsidP="00447049">
            <w:pPr>
              <w:rPr>
                <w:rFonts w:ascii="Times New Roman" w:hAnsi="Times New Roman" w:cs="Times New Roman"/>
              </w:rPr>
            </w:pPr>
            <w:r w:rsidRPr="005B6F51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</w:tr>
      <w:tr w:rsidR="00830605" w:rsidRPr="00830605" w:rsidTr="009D05C1">
        <w:tc>
          <w:tcPr>
            <w:tcW w:w="14674" w:type="dxa"/>
            <w:gridSpan w:val="6"/>
          </w:tcPr>
          <w:p w:rsidR="00830605" w:rsidRPr="00830605" w:rsidRDefault="00830605" w:rsidP="008306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605">
              <w:rPr>
                <w:rFonts w:ascii="Times New Roman" w:hAnsi="Times New Roman" w:cs="Times New Roman"/>
                <w:b/>
              </w:rPr>
              <w:t>Енотаевский</w:t>
            </w:r>
            <w:proofErr w:type="spellEnd"/>
            <w:r w:rsidRPr="00830605">
              <w:rPr>
                <w:rFonts w:ascii="Times New Roman" w:hAnsi="Times New Roman" w:cs="Times New Roman"/>
                <w:b/>
              </w:rPr>
              <w:t xml:space="preserve"> филиал АГАСУ</w:t>
            </w:r>
          </w:p>
        </w:tc>
      </w:tr>
      <w:tr w:rsidR="00830605" w:rsidRPr="005B6F51" w:rsidTr="00447049">
        <w:tc>
          <w:tcPr>
            <w:tcW w:w="1101" w:type="dxa"/>
          </w:tcPr>
          <w:p w:rsidR="00830605" w:rsidRPr="00FE2E10" w:rsidRDefault="00830605" w:rsidP="00447049">
            <w:pPr>
              <w:jc w:val="center"/>
              <w:rPr>
                <w:rFonts w:ascii="Times New Roman" w:hAnsi="Times New Roman" w:cs="Times New Roman"/>
              </w:rPr>
            </w:pPr>
            <w:r w:rsidRPr="00FE2E10">
              <w:rPr>
                <w:rFonts w:ascii="Times New Roman" w:eastAsia="Calibri" w:hAnsi="Times New Roman" w:cs="Times New Roman"/>
              </w:rPr>
              <w:t>23.01.03</w:t>
            </w:r>
          </w:p>
          <w:p w:rsidR="00830605" w:rsidRPr="00FE2E10" w:rsidRDefault="00830605" w:rsidP="00447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0605" w:rsidRPr="005B6F51" w:rsidRDefault="00830605" w:rsidP="00447049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153" w:type="dxa"/>
          </w:tcPr>
          <w:p w:rsidR="00830605" w:rsidRPr="005B6F51" w:rsidRDefault="00830605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830605" w:rsidRPr="005B6F51" w:rsidRDefault="00830605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830605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830605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2E10" w:rsidRPr="005B6F51" w:rsidTr="00447049">
        <w:tc>
          <w:tcPr>
            <w:tcW w:w="1101" w:type="dxa"/>
          </w:tcPr>
          <w:p w:rsidR="00FE2E10" w:rsidRPr="00FE2E10" w:rsidRDefault="00FE2E10" w:rsidP="004470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2E1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4961" w:type="dxa"/>
          </w:tcPr>
          <w:p w:rsidR="00FE2E10" w:rsidRPr="00FE2E10" w:rsidRDefault="00FE2E10" w:rsidP="00FE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10">
              <w:rPr>
                <w:rFonts w:ascii="Times New Roman" w:eastAsia="Calibri" w:hAnsi="Times New Roman" w:cs="Times New Roman"/>
                <w:sz w:val="24"/>
                <w:szCs w:val="24"/>
              </w:rPr>
              <w:t>Портной</w:t>
            </w:r>
          </w:p>
          <w:p w:rsidR="00FE2E10" w:rsidRPr="009A1A09" w:rsidRDefault="00FE2E10" w:rsidP="00FE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E2E10" w:rsidRPr="005B6F51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FE2E10" w:rsidRPr="005B6F51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FE2E10" w:rsidRPr="005B6F51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2E10" w:rsidRPr="005B6F51" w:rsidTr="00447049">
        <w:tc>
          <w:tcPr>
            <w:tcW w:w="1101" w:type="dxa"/>
          </w:tcPr>
          <w:p w:rsidR="00FE2E10" w:rsidRPr="00FE2E10" w:rsidRDefault="00FE2E10" w:rsidP="004470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2E10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4961" w:type="dxa"/>
          </w:tcPr>
          <w:p w:rsidR="00FE2E10" w:rsidRPr="00FE2E10" w:rsidRDefault="00FE2E10" w:rsidP="00FE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10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  <w:p w:rsidR="00FE2E10" w:rsidRPr="00FE2E10" w:rsidRDefault="00FE2E10" w:rsidP="00FE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2E10" w:rsidRPr="005B6F51" w:rsidTr="00447049">
        <w:tc>
          <w:tcPr>
            <w:tcW w:w="1101" w:type="dxa"/>
          </w:tcPr>
          <w:p w:rsidR="00FE2E10" w:rsidRPr="00FE2E10" w:rsidRDefault="00FE2E10" w:rsidP="00447049">
            <w:pPr>
              <w:jc w:val="center"/>
              <w:rPr>
                <w:rFonts w:ascii="Times New Roman" w:hAnsi="Times New Roman" w:cs="Times New Roman"/>
              </w:rPr>
            </w:pPr>
            <w:r w:rsidRPr="00FE2E10">
              <w:rPr>
                <w:rFonts w:ascii="Times New Roman" w:eastAsia="Calibri" w:hAnsi="Times New Roman" w:cs="Times New Roman"/>
              </w:rPr>
              <w:t>43.01.09</w:t>
            </w:r>
          </w:p>
        </w:tc>
        <w:tc>
          <w:tcPr>
            <w:tcW w:w="4961" w:type="dxa"/>
          </w:tcPr>
          <w:p w:rsidR="00FE2E10" w:rsidRPr="00FE2E10" w:rsidRDefault="00FE2E10" w:rsidP="00FE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10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FE2E10" w:rsidRDefault="00FE2E10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0605" w:rsidRPr="005B6F51" w:rsidTr="003F792C">
        <w:tc>
          <w:tcPr>
            <w:tcW w:w="14674" w:type="dxa"/>
            <w:gridSpan w:val="6"/>
          </w:tcPr>
          <w:p w:rsidR="00830605" w:rsidRPr="005B6F51" w:rsidRDefault="00830605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Харабалинский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АГАСУ</w:t>
            </w:r>
          </w:p>
        </w:tc>
      </w:tr>
      <w:tr w:rsidR="00830605" w:rsidRPr="005B6F51" w:rsidTr="00447049">
        <w:tc>
          <w:tcPr>
            <w:tcW w:w="1101" w:type="dxa"/>
          </w:tcPr>
          <w:p w:rsidR="00830605" w:rsidRPr="00FE2E10" w:rsidRDefault="00B45BA8" w:rsidP="004470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2E10">
              <w:rPr>
                <w:rFonts w:ascii="Times New Roman" w:eastAsia="Calibri" w:hAnsi="Times New Roman" w:cs="Times New Roman"/>
              </w:rPr>
              <w:t>35.01.13</w:t>
            </w:r>
          </w:p>
        </w:tc>
        <w:tc>
          <w:tcPr>
            <w:tcW w:w="4961" w:type="dxa"/>
          </w:tcPr>
          <w:p w:rsidR="00830605" w:rsidRPr="009A1A09" w:rsidRDefault="00B45BA8" w:rsidP="00447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153" w:type="dxa"/>
          </w:tcPr>
          <w:p w:rsidR="00830605" w:rsidRPr="005B6F51" w:rsidRDefault="00B45BA8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830605" w:rsidRDefault="00B45BA8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B45BA8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830605" w:rsidRPr="005B6F51" w:rsidRDefault="00B45BA8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77B4" w:rsidRPr="005B6F51" w:rsidTr="00447049">
        <w:tc>
          <w:tcPr>
            <w:tcW w:w="1101" w:type="dxa"/>
          </w:tcPr>
          <w:p w:rsidR="00F077B4" w:rsidRPr="00FE2E10" w:rsidRDefault="00B43467" w:rsidP="004470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2E10">
              <w:rPr>
                <w:rFonts w:ascii="Times New Roman" w:eastAsia="Calibri" w:hAnsi="Times New Roman" w:cs="Times New Roman"/>
              </w:rPr>
              <w:t>43.01.09</w:t>
            </w:r>
          </w:p>
        </w:tc>
        <w:tc>
          <w:tcPr>
            <w:tcW w:w="4961" w:type="dxa"/>
          </w:tcPr>
          <w:p w:rsidR="00F077B4" w:rsidRPr="00F077B4" w:rsidRDefault="00F077B4" w:rsidP="00F07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Повар, кондитер </w:t>
            </w:r>
          </w:p>
          <w:p w:rsidR="00F077B4" w:rsidRDefault="00F077B4" w:rsidP="00447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077B4" w:rsidRDefault="00B43467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F077B4" w:rsidRDefault="00B43467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F077B4" w:rsidRDefault="00B43467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F077B4" w:rsidRDefault="00B43467" w:rsidP="0044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30605" w:rsidRDefault="00830605" w:rsidP="00830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05" w:rsidRPr="005B6F51" w:rsidRDefault="00830605" w:rsidP="00830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B6F51">
        <w:rPr>
          <w:rFonts w:ascii="Times New Roman" w:hAnsi="Times New Roman" w:cs="Times New Roman"/>
        </w:rPr>
        <w:t xml:space="preserve">+ объявлен прием на соответствующую </w:t>
      </w:r>
      <w:r w:rsidR="00F077B4">
        <w:rPr>
          <w:rFonts w:ascii="Times New Roman" w:hAnsi="Times New Roman" w:cs="Times New Roman"/>
        </w:rPr>
        <w:t>профессию</w:t>
      </w:r>
      <w:r w:rsidRPr="005B6F51">
        <w:rPr>
          <w:rFonts w:ascii="Times New Roman" w:hAnsi="Times New Roman" w:cs="Times New Roman"/>
        </w:rPr>
        <w:t>;</w:t>
      </w:r>
    </w:p>
    <w:p w:rsidR="00830605" w:rsidRPr="005B6F51" w:rsidRDefault="00830605" w:rsidP="00830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1">
        <w:rPr>
          <w:rFonts w:ascii="Times New Roman" w:hAnsi="Times New Roman" w:cs="Times New Roman"/>
        </w:rPr>
        <w:t xml:space="preserve">- не осуществляется прием на соответствующую </w:t>
      </w:r>
      <w:r w:rsidR="00F077B4">
        <w:rPr>
          <w:rFonts w:ascii="Times New Roman" w:hAnsi="Times New Roman" w:cs="Times New Roman"/>
        </w:rPr>
        <w:t>профессию</w:t>
      </w:r>
      <w:r w:rsidRPr="005B6F51">
        <w:rPr>
          <w:rFonts w:ascii="Times New Roman" w:hAnsi="Times New Roman" w:cs="Times New Roman"/>
        </w:rPr>
        <w:t>.</w:t>
      </w:r>
    </w:p>
    <w:p w:rsidR="00830605" w:rsidRDefault="00830605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A0" w:rsidRDefault="00544BA0" w:rsidP="008B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B0" w:rsidRPr="00544BA0" w:rsidRDefault="00E738B0" w:rsidP="00544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8B0" w:rsidRPr="00544BA0" w:rsidSect="0051699C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FEE"/>
    <w:multiLevelType w:val="hybridMultilevel"/>
    <w:tmpl w:val="AF525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992"/>
    <w:multiLevelType w:val="hybridMultilevel"/>
    <w:tmpl w:val="3C7E2E64"/>
    <w:lvl w:ilvl="0" w:tplc="E206AC52">
      <w:start w:val="15"/>
      <w:numFmt w:val="decimal"/>
      <w:lvlText w:val="%1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6B3244"/>
    <w:multiLevelType w:val="hybridMultilevel"/>
    <w:tmpl w:val="85D83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5AE4"/>
    <w:multiLevelType w:val="hybridMultilevel"/>
    <w:tmpl w:val="7C565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1321"/>
    <w:multiLevelType w:val="hybridMultilevel"/>
    <w:tmpl w:val="85FED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C260B"/>
    <w:multiLevelType w:val="hybridMultilevel"/>
    <w:tmpl w:val="F5D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257"/>
    <w:multiLevelType w:val="hybridMultilevel"/>
    <w:tmpl w:val="29A4FFDC"/>
    <w:lvl w:ilvl="0" w:tplc="C236114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36"/>
    <w:multiLevelType w:val="hybridMultilevel"/>
    <w:tmpl w:val="28E65C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8255BE"/>
    <w:multiLevelType w:val="hybridMultilevel"/>
    <w:tmpl w:val="A072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549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C67F8"/>
    <w:multiLevelType w:val="hybridMultilevel"/>
    <w:tmpl w:val="B992B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D5918"/>
    <w:multiLevelType w:val="hybridMultilevel"/>
    <w:tmpl w:val="6BF87808"/>
    <w:lvl w:ilvl="0" w:tplc="99DE6710">
      <w:start w:val="15"/>
      <w:numFmt w:val="decimal"/>
      <w:lvlText w:val="%1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441334"/>
    <w:multiLevelType w:val="hybridMultilevel"/>
    <w:tmpl w:val="E3C80564"/>
    <w:lvl w:ilvl="0" w:tplc="1B3E914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CEE192B"/>
    <w:multiLevelType w:val="hybridMultilevel"/>
    <w:tmpl w:val="0B668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9"/>
    <w:rsid w:val="00017B24"/>
    <w:rsid w:val="00026286"/>
    <w:rsid w:val="00046116"/>
    <w:rsid w:val="000463DC"/>
    <w:rsid w:val="00057EA5"/>
    <w:rsid w:val="00071140"/>
    <w:rsid w:val="000816EE"/>
    <w:rsid w:val="00087C2A"/>
    <w:rsid w:val="00092CB4"/>
    <w:rsid w:val="000933F9"/>
    <w:rsid w:val="00096493"/>
    <w:rsid w:val="000A6AD4"/>
    <w:rsid w:val="000D2E71"/>
    <w:rsid w:val="000D3415"/>
    <w:rsid w:val="0012562C"/>
    <w:rsid w:val="0013513B"/>
    <w:rsid w:val="001613A5"/>
    <w:rsid w:val="00180A8B"/>
    <w:rsid w:val="00186538"/>
    <w:rsid w:val="00186800"/>
    <w:rsid w:val="001A4CAC"/>
    <w:rsid w:val="001B070B"/>
    <w:rsid w:val="001B3B06"/>
    <w:rsid w:val="001B676F"/>
    <w:rsid w:val="001C590E"/>
    <w:rsid w:val="001C68A1"/>
    <w:rsid w:val="001D6AEF"/>
    <w:rsid w:val="00200470"/>
    <w:rsid w:val="00204381"/>
    <w:rsid w:val="00215315"/>
    <w:rsid w:val="0021556C"/>
    <w:rsid w:val="00221FB8"/>
    <w:rsid w:val="00222170"/>
    <w:rsid w:val="00236221"/>
    <w:rsid w:val="00237077"/>
    <w:rsid w:val="00256285"/>
    <w:rsid w:val="00262DF5"/>
    <w:rsid w:val="00273807"/>
    <w:rsid w:val="00274556"/>
    <w:rsid w:val="00281F6F"/>
    <w:rsid w:val="00290EB0"/>
    <w:rsid w:val="00294F1C"/>
    <w:rsid w:val="002953B4"/>
    <w:rsid w:val="002C548F"/>
    <w:rsid w:val="002D09EF"/>
    <w:rsid w:val="00336585"/>
    <w:rsid w:val="00357098"/>
    <w:rsid w:val="003617A6"/>
    <w:rsid w:val="00372070"/>
    <w:rsid w:val="0039562D"/>
    <w:rsid w:val="003A4DB9"/>
    <w:rsid w:val="003A6624"/>
    <w:rsid w:val="003C5CC2"/>
    <w:rsid w:val="003C741D"/>
    <w:rsid w:val="003D196B"/>
    <w:rsid w:val="003E60A3"/>
    <w:rsid w:val="003F3EEA"/>
    <w:rsid w:val="003F4FDB"/>
    <w:rsid w:val="003F58B8"/>
    <w:rsid w:val="003F7AD8"/>
    <w:rsid w:val="00421129"/>
    <w:rsid w:val="00464498"/>
    <w:rsid w:val="00470DCB"/>
    <w:rsid w:val="00490201"/>
    <w:rsid w:val="00493411"/>
    <w:rsid w:val="004A0290"/>
    <w:rsid w:val="004A6911"/>
    <w:rsid w:val="004B77C1"/>
    <w:rsid w:val="004C1F3C"/>
    <w:rsid w:val="004E1A55"/>
    <w:rsid w:val="004E3685"/>
    <w:rsid w:val="004F4ED8"/>
    <w:rsid w:val="00505B46"/>
    <w:rsid w:val="00507E33"/>
    <w:rsid w:val="0051699C"/>
    <w:rsid w:val="00523101"/>
    <w:rsid w:val="00540346"/>
    <w:rsid w:val="00544BA0"/>
    <w:rsid w:val="00551E96"/>
    <w:rsid w:val="00570965"/>
    <w:rsid w:val="00570D62"/>
    <w:rsid w:val="00591B48"/>
    <w:rsid w:val="005A2BAD"/>
    <w:rsid w:val="005B0E9D"/>
    <w:rsid w:val="005B2B9D"/>
    <w:rsid w:val="005B6F51"/>
    <w:rsid w:val="005C4BD1"/>
    <w:rsid w:val="005E4507"/>
    <w:rsid w:val="005F1E7C"/>
    <w:rsid w:val="005F4CD8"/>
    <w:rsid w:val="006238B1"/>
    <w:rsid w:val="00631DBB"/>
    <w:rsid w:val="00671EA2"/>
    <w:rsid w:val="0069086A"/>
    <w:rsid w:val="006A542E"/>
    <w:rsid w:val="006E0412"/>
    <w:rsid w:val="006F1ED7"/>
    <w:rsid w:val="00700019"/>
    <w:rsid w:val="007002C4"/>
    <w:rsid w:val="007544D1"/>
    <w:rsid w:val="0078245E"/>
    <w:rsid w:val="00784690"/>
    <w:rsid w:val="007C19A0"/>
    <w:rsid w:val="007C796B"/>
    <w:rsid w:val="007D669C"/>
    <w:rsid w:val="008006B8"/>
    <w:rsid w:val="0080442E"/>
    <w:rsid w:val="00814FF2"/>
    <w:rsid w:val="00830605"/>
    <w:rsid w:val="00841859"/>
    <w:rsid w:val="00845CA1"/>
    <w:rsid w:val="00853258"/>
    <w:rsid w:val="008545D4"/>
    <w:rsid w:val="00875B83"/>
    <w:rsid w:val="008A36DC"/>
    <w:rsid w:val="008A5C83"/>
    <w:rsid w:val="008B6032"/>
    <w:rsid w:val="008C466E"/>
    <w:rsid w:val="008D3C07"/>
    <w:rsid w:val="008F0740"/>
    <w:rsid w:val="008F3F22"/>
    <w:rsid w:val="00911C2A"/>
    <w:rsid w:val="00913FFA"/>
    <w:rsid w:val="009166DB"/>
    <w:rsid w:val="0092368B"/>
    <w:rsid w:val="00942160"/>
    <w:rsid w:val="00944B94"/>
    <w:rsid w:val="00970A84"/>
    <w:rsid w:val="009742A8"/>
    <w:rsid w:val="00982A6E"/>
    <w:rsid w:val="00984EFC"/>
    <w:rsid w:val="00994321"/>
    <w:rsid w:val="009A1A09"/>
    <w:rsid w:val="009A25D9"/>
    <w:rsid w:val="009A7AD3"/>
    <w:rsid w:val="009B27CF"/>
    <w:rsid w:val="009B2F3C"/>
    <w:rsid w:val="009D36DC"/>
    <w:rsid w:val="009E329E"/>
    <w:rsid w:val="009F177F"/>
    <w:rsid w:val="009F5566"/>
    <w:rsid w:val="009F72C9"/>
    <w:rsid w:val="00A12C9C"/>
    <w:rsid w:val="00A313F5"/>
    <w:rsid w:val="00A40558"/>
    <w:rsid w:val="00A62377"/>
    <w:rsid w:val="00A6472F"/>
    <w:rsid w:val="00A65339"/>
    <w:rsid w:val="00A72046"/>
    <w:rsid w:val="00A72DED"/>
    <w:rsid w:val="00A75AF7"/>
    <w:rsid w:val="00A872C2"/>
    <w:rsid w:val="00A932DC"/>
    <w:rsid w:val="00A954FA"/>
    <w:rsid w:val="00A973D9"/>
    <w:rsid w:val="00AC1F5C"/>
    <w:rsid w:val="00AC39DA"/>
    <w:rsid w:val="00AC7D26"/>
    <w:rsid w:val="00AD3429"/>
    <w:rsid w:val="00AD7A54"/>
    <w:rsid w:val="00AE0AAF"/>
    <w:rsid w:val="00B10691"/>
    <w:rsid w:val="00B31C33"/>
    <w:rsid w:val="00B43467"/>
    <w:rsid w:val="00B45BA8"/>
    <w:rsid w:val="00B623A8"/>
    <w:rsid w:val="00B80454"/>
    <w:rsid w:val="00BB4911"/>
    <w:rsid w:val="00BD559B"/>
    <w:rsid w:val="00BF1DB0"/>
    <w:rsid w:val="00C15A7F"/>
    <w:rsid w:val="00C21E25"/>
    <w:rsid w:val="00C37ECF"/>
    <w:rsid w:val="00C43E62"/>
    <w:rsid w:val="00C47E51"/>
    <w:rsid w:val="00C56C2F"/>
    <w:rsid w:val="00C64ABA"/>
    <w:rsid w:val="00C830DA"/>
    <w:rsid w:val="00C87039"/>
    <w:rsid w:val="00C87084"/>
    <w:rsid w:val="00CB74E0"/>
    <w:rsid w:val="00CC6003"/>
    <w:rsid w:val="00CE0D73"/>
    <w:rsid w:val="00CF1595"/>
    <w:rsid w:val="00D07B89"/>
    <w:rsid w:val="00D1183C"/>
    <w:rsid w:val="00D2365A"/>
    <w:rsid w:val="00D30A62"/>
    <w:rsid w:val="00D71D0E"/>
    <w:rsid w:val="00D91F3C"/>
    <w:rsid w:val="00D9348B"/>
    <w:rsid w:val="00D96628"/>
    <w:rsid w:val="00DA3186"/>
    <w:rsid w:val="00DB4E95"/>
    <w:rsid w:val="00DC332E"/>
    <w:rsid w:val="00DD33AC"/>
    <w:rsid w:val="00E1298A"/>
    <w:rsid w:val="00E264C0"/>
    <w:rsid w:val="00E4098C"/>
    <w:rsid w:val="00E45223"/>
    <w:rsid w:val="00E66769"/>
    <w:rsid w:val="00E738B0"/>
    <w:rsid w:val="00EA000E"/>
    <w:rsid w:val="00EA3793"/>
    <w:rsid w:val="00EF165F"/>
    <w:rsid w:val="00EF2FF5"/>
    <w:rsid w:val="00F077B4"/>
    <w:rsid w:val="00F11C5F"/>
    <w:rsid w:val="00F4481E"/>
    <w:rsid w:val="00F46A56"/>
    <w:rsid w:val="00F77E72"/>
    <w:rsid w:val="00FB74FA"/>
    <w:rsid w:val="00FE2E10"/>
    <w:rsid w:val="00FF21BF"/>
    <w:rsid w:val="00FF3893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1906-3D52-48CF-85A7-9191AF4F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BA"/>
  </w:style>
  <w:style w:type="paragraph" w:styleId="4">
    <w:name w:val="heading 4"/>
    <w:basedOn w:val="a"/>
    <w:link w:val="40"/>
    <w:uiPriority w:val="9"/>
    <w:qFormat/>
    <w:rsid w:val="009A25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5D9"/>
  </w:style>
  <w:style w:type="paragraph" w:styleId="a4">
    <w:name w:val="Body Text"/>
    <w:basedOn w:val="a"/>
    <w:link w:val="a5"/>
    <w:rsid w:val="009A25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A25D9"/>
    <w:pPr>
      <w:keepNext/>
      <w:autoSpaceDE w:val="0"/>
      <w:autoSpaceDN w:val="0"/>
      <w:spacing w:after="0" w:line="240" w:lineRule="auto"/>
      <w:jc w:val="center"/>
    </w:pPr>
    <w:rPr>
      <w:rFonts w:ascii="MS Sans Serif" w:eastAsia="Times New Roman" w:hAnsi="MS Sans Serif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E0A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E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4F4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C06A-B40A-490B-9BB1-3823D9DE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Светлана Кострыкина</cp:lastModifiedBy>
  <cp:revision>2</cp:revision>
  <cp:lastPrinted>2020-02-25T08:57:00Z</cp:lastPrinted>
  <dcterms:created xsi:type="dcterms:W3CDTF">2020-02-28T12:57:00Z</dcterms:created>
  <dcterms:modified xsi:type="dcterms:W3CDTF">2020-02-28T12:57:00Z</dcterms:modified>
</cp:coreProperties>
</file>